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2A556" w14:textId="77777777" w:rsidR="00627A84" w:rsidRPr="00113B69" w:rsidRDefault="00627A84" w:rsidP="00627A84">
      <w:pPr>
        <w:pBdr>
          <w:top w:val="double" w:sz="1" w:space="0" w:color="000000"/>
          <w:left w:val="double" w:sz="1" w:space="0" w:color="000000"/>
          <w:bottom w:val="double" w:sz="1" w:space="0" w:color="000000"/>
          <w:right w:val="double" w:sz="1" w:space="0" w:color="000000"/>
        </w:pBdr>
        <w:shd w:val="clear" w:color="auto" w:fill="F2F2F2"/>
        <w:jc w:val="center"/>
        <w:rPr>
          <w:rFonts w:asciiTheme="minorHAnsi" w:hAnsiTheme="minorHAnsi" w:cs="Calibri"/>
          <w:sz w:val="24"/>
          <w:szCs w:val="24"/>
        </w:rPr>
      </w:pPr>
      <w:r w:rsidRPr="00113B69">
        <w:rPr>
          <w:rFonts w:asciiTheme="minorHAnsi" w:hAnsiTheme="minorHAnsi" w:cs="Calibri"/>
          <w:sz w:val="24"/>
          <w:szCs w:val="24"/>
        </w:rPr>
        <w:br/>
        <w:t xml:space="preserve">EUROPEAN UNION - SERBIA </w:t>
      </w:r>
      <w:r w:rsidRPr="00113B69">
        <w:rPr>
          <w:rFonts w:asciiTheme="minorHAnsi" w:hAnsiTheme="minorHAnsi" w:cs="Calibri"/>
          <w:sz w:val="24"/>
          <w:szCs w:val="24"/>
        </w:rPr>
        <w:br/>
        <w:t xml:space="preserve">STABILISATION and ASSOCIATION </w:t>
      </w:r>
      <w:r w:rsidRPr="00113B69">
        <w:rPr>
          <w:rFonts w:asciiTheme="minorHAnsi" w:hAnsiTheme="minorHAnsi" w:cs="Calibri"/>
          <w:sz w:val="24"/>
          <w:szCs w:val="24"/>
        </w:rPr>
        <w:br/>
        <w:t>PARLIAMENTARY COMMITTEE (SAPC)</w:t>
      </w:r>
      <w:r w:rsidRPr="00113B69">
        <w:rPr>
          <w:rFonts w:asciiTheme="minorHAnsi" w:hAnsiTheme="minorHAnsi" w:cs="Calibri"/>
          <w:sz w:val="24"/>
          <w:szCs w:val="24"/>
        </w:rPr>
        <w:br/>
      </w:r>
    </w:p>
    <w:p w14:paraId="668D89BD" w14:textId="33CE4419" w:rsidR="00712A59" w:rsidRPr="00113B69" w:rsidRDefault="00B44AAD" w:rsidP="00712A59">
      <w:pPr>
        <w:jc w:val="center"/>
        <w:outlineLvl w:val="0"/>
        <w:rPr>
          <w:rFonts w:asciiTheme="minorHAnsi" w:hAnsiTheme="minorHAnsi" w:cstheme="minorHAnsi"/>
          <w:sz w:val="24"/>
          <w:szCs w:val="24"/>
        </w:rPr>
      </w:pPr>
      <w:r w:rsidRPr="00113B69">
        <w:rPr>
          <w:rFonts w:asciiTheme="minorHAnsi" w:hAnsiTheme="minorHAnsi" w:cstheme="minorHAnsi"/>
          <w:sz w:val="24"/>
          <w:szCs w:val="24"/>
        </w:rPr>
        <w:t>11</w:t>
      </w:r>
      <w:r w:rsidR="00712A59" w:rsidRPr="00113B69">
        <w:rPr>
          <w:rFonts w:asciiTheme="minorHAnsi" w:hAnsiTheme="minorHAnsi" w:cstheme="minorHAnsi"/>
          <w:sz w:val="24"/>
          <w:szCs w:val="24"/>
        </w:rPr>
        <w:t>th Meeting</w:t>
      </w:r>
    </w:p>
    <w:p w14:paraId="5EEA0C06" w14:textId="22301BD8" w:rsidR="00712A59" w:rsidRPr="00113B69" w:rsidRDefault="00B44AAD" w:rsidP="00712A59">
      <w:pPr>
        <w:jc w:val="center"/>
        <w:outlineLvl w:val="0"/>
        <w:rPr>
          <w:rFonts w:asciiTheme="minorHAnsi" w:hAnsiTheme="minorHAnsi" w:cstheme="minorHAnsi"/>
          <w:sz w:val="24"/>
          <w:szCs w:val="24"/>
        </w:rPr>
      </w:pPr>
      <w:r w:rsidRPr="00113B69">
        <w:rPr>
          <w:rFonts w:asciiTheme="minorHAnsi" w:hAnsiTheme="minorHAnsi" w:cstheme="minorHAnsi"/>
          <w:sz w:val="24"/>
          <w:szCs w:val="24"/>
        </w:rPr>
        <w:t>30-31</w:t>
      </w:r>
      <w:r w:rsidR="00712A59" w:rsidRPr="00113B69">
        <w:rPr>
          <w:rFonts w:asciiTheme="minorHAnsi" w:hAnsiTheme="minorHAnsi" w:cstheme="minorHAnsi"/>
          <w:sz w:val="24"/>
          <w:szCs w:val="24"/>
        </w:rPr>
        <w:t xml:space="preserve"> </w:t>
      </w:r>
      <w:r w:rsidRPr="00113B69">
        <w:rPr>
          <w:rFonts w:asciiTheme="minorHAnsi" w:hAnsiTheme="minorHAnsi" w:cstheme="minorHAnsi"/>
          <w:sz w:val="24"/>
          <w:szCs w:val="24"/>
        </w:rPr>
        <w:t>October</w:t>
      </w:r>
      <w:r w:rsidR="00712A59" w:rsidRPr="00113B69">
        <w:rPr>
          <w:rFonts w:asciiTheme="minorHAnsi" w:hAnsiTheme="minorHAnsi" w:cstheme="minorHAnsi"/>
          <w:sz w:val="24"/>
          <w:szCs w:val="24"/>
        </w:rPr>
        <w:t xml:space="preserve"> 201</w:t>
      </w:r>
      <w:r w:rsidR="007B60F1" w:rsidRPr="00113B69">
        <w:rPr>
          <w:rFonts w:asciiTheme="minorHAnsi" w:hAnsiTheme="minorHAnsi" w:cstheme="minorHAnsi"/>
          <w:sz w:val="24"/>
          <w:szCs w:val="24"/>
        </w:rPr>
        <w:t>9</w:t>
      </w:r>
      <w:r w:rsidR="00712A59" w:rsidRPr="00113B69">
        <w:rPr>
          <w:rFonts w:asciiTheme="minorHAnsi" w:hAnsiTheme="minorHAnsi" w:cstheme="minorHAnsi"/>
          <w:sz w:val="24"/>
          <w:szCs w:val="24"/>
        </w:rPr>
        <w:br/>
      </w:r>
      <w:r w:rsidRPr="00113B69">
        <w:rPr>
          <w:rFonts w:asciiTheme="minorHAnsi" w:hAnsiTheme="minorHAnsi" w:cstheme="minorHAnsi"/>
          <w:sz w:val="24"/>
          <w:szCs w:val="24"/>
        </w:rPr>
        <w:t>Belgrade</w:t>
      </w:r>
    </w:p>
    <w:p w14:paraId="53DC1F64" w14:textId="77777777" w:rsidR="00712A59" w:rsidRPr="00113B69" w:rsidRDefault="00712A59" w:rsidP="00712A59">
      <w:pPr>
        <w:jc w:val="center"/>
        <w:outlineLvl w:val="0"/>
        <w:rPr>
          <w:rFonts w:asciiTheme="minorHAnsi" w:hAnsiTheme="minorHAnsi" w:cstheme="minorHAnsi"/>
          <w:sz w:val="24"/>
          <w:szCs w:val="24"/>
        </w:rPr>
      </w:pPr>
    </w:p>
    <w:p w14:paraId="3EAD17AB" w14:textId="77777777" w:rsidR="00712A59" w:rsidRPr="00113B69" w:rsidRDefault="00712A59" w:rsidP="00712A59">
      <w:pPr>
        <w:jc w:val="center"/>
        <w:outlineLvl w:val="0"/>
        <w:rPr>
          <w:rFonts w:asciiTheme="minorHAnsi" w:hAnsiTheme="minorHAnsi" w:cstheme="minorHAnsi"/>
          <w:b/>
          <w:bCs/>
          <w:sz w:val="24"/>
          <w:szCs w:val="24"/>
        </w:rPr>
      </w:pPr>
      <w:r w:rsidRPr="00113B69">
        <w:rPr>
          <w:rFonts w:asciiTheme="minorHAnsi" w:hAnsiTheme="minorHAnsi" w:cstheme="minorHAnsi"/>
          <w:b/>
          <w:bCs/>
          <w:sz w:val="24"/>
          <w:szCs w:val="24"/>
        </w:rPr>
        <w:t>DECLARATION and RECOMMENDATIONS</w:t>
      </w:r>
    </w:p>
    <w:p w14:paraId="1171DAE2" w14:textId="77777777" w:rsidR="00712A59" w:rsidRPr="00113B69" w:rsidRDefault="00712A59" w:rsidP="009A487A">
      <w:pPr>
        <w:jc w:val="center"/>
        <w:outlineLvl w:val="0"/>
        <w:rPr>
          <w:rFonts w:asciiTheme="minorHAnsi" w:hAnsiTheme="minorHAnsi" w:cstheme="minorHAnsi"/>
          <w:bCs/>
          <w:sz w:val="24"/>
          <w:szCs w:val="24"/>
        </w:rPr>
      </w:pPr>
    </w:p>
    <w:p w14:paraId="57E6C8D2" w14:textId="38BBB646" w:rsidR="00712A59" w:rsidRPr="00113B69" w:rsidRDefault="00712A59" w:rsidP="00AD58B4">
      <w:pPr>
        <w:jc w:val="both"/>
        <w:rPr>
          <w:rFonts w:asciiTheme="minorHAnsi" w:hAnsiTheme="minorHAnsi" w:cstheme="minorHAnsi"/>
          <w:sz w:val="24"/>
          <w:szCs w:val="24"/>
        </w:rPr>
      </w:pPr>
      <w:r w:rsidRPr="00113B69">
        <w:rPr>
          <w:rFonts w:asciiTheme="minorHAnsi" w:hAnsiTheme="minorHAnsi" w:cstheme="minorHAnsi"/>
          <w:sz w:val="24"/>
          <w:szCs w:val="24"/>
        </w:rPr>
        <w:t xml:space="preserve">The European Union-Serbia Stabilisation and Association Parliamentary Committee (SAPC) held its </w:t>
      </w:r>
      <w:r w:rsidR="00EB2450" w:rsidRPr="00113B69">
        <w:rPr>
          <w:rFonts w:asciiTheme="minorHAnsi" w:hAnsiTheme="minorHAnsi" w:cstheme="minorHAnsi"/>
          <w:sz w:val="24"/>
          <w:szCs w:val="24"/>
        </w:rPr>
        <w:t>eleven</w:t>
      </w:r>
      <w:r w:rsidR="007B60F1" w:rsidRPr="00113B69">
        <w:rPr>
          <w:rFonts w:asciiTheme="minorHAnsi" w:hAnsiTheme="minorHAnsi" w:cstheme="minorHAnsi"/>
          <w:sz w:val="24"/>
          <w:szCs w:val="24"/>
        </w:rPr>
        <w:t>th</w:t>
      </w:r>
      <w:r w:rsidRPr="00113B69">
        <w:rPr>
          <w:rFonts w:asciiTheme="minorHAnsi" w:hAnsiTheme="minorHAnsi" w:cstheme="minorHAnsi"/>
          <w:sz w:val="24"/>
          <w:szCs w:val="24"/>
        </w:rPr>
        <w:t xml:space="preserve"> meeting </w:t>
      </w:r>
      <w:r w:rsidR="00AD58B4" w:rsidRPr="00113B69">
        <w:rPr>
          <w:rFonts w:asciiTheme="minorHAnsi" w:hAnsiTheme="minorHAnsi" w:cstheme="minorHAnsi"/>
          <w:sz w:val="24"/>
          <w:szCs w:val="24"/>
        </w:rPr>
        <w:t xml:space="preserve">in </w:t>
      </w:r>
      <w:r w:rsidR="00EB2450" w:rsidRPr="00113B69">
        <w:rPr>
          <w:rFonts w:asciiTheme="minorHAnsi" w:hAnsiTheme="minorHAnsi" w:cstheme="minorHAnsi"/>
          <w:sz w:val="24"/>
          <w:szCs w:val="24"/>
        </w:rPr>
        <w:t>Belgrade</w:t>
      </w:r>
      <w:r w:rsidR="00AD58B4" w:rsidRPr="00113B69">
        <w:rPr>
          <w:rFonts w:asciiTheme="minorHAnsi" w:hAnsiTheme="minorHAnsi" w:cstheme="minorHAnsi"/>
          <w:sz w:val="24"/>
          <w:szCs w:val="24"/>
        </w:rPr>
        <w:t xml:space="preserve"> </w:t>
      </w:r>
      <w:r w:rsidRPr="00113B69">
        <w:rPr>
          <w:rFonts w:asciiTheme="minorHAnsi" w:hAnsiTheme="minorHAnsi" w:cstheme="minorHAnsi"/>
          <w:sz w:val="24"/>
          <w:szCs w:val="24"/>
        </w:rPr>
        <w:t xml:space="preserve">on </w:t>
      </w:r>
      <w:r w:rsidR="00EB2450" w:rsidRPr="00113B69">
        <w:rPr>
          <w:rFonts w:asciiTheme="minorHAnsi" w:hAnsiTheme="minorHAnsi" w:cstheme="minorHAnsi"/>
          <w:sz w:val="24"/>
          <w:szCs w:val="24"/>
        </w:rPr>
        <w:t>30-31</w:t>
      </w:r>
      <w:r w:rsidR="007B60F1" w:rsidRPr="00113B69">
        <w:rPr>
          <w:rFonts w:asciiTheme="minorHAnsi" w:hAnsiTheme="minorHAnsi" w:cstheme="minorHAnsi"/>
          <w:sz w:val="24"/>
          <w:szCs w:val="24"/>
        </w:rPr>
        <w:t xml:space="preserve"> </w:t>
      </w:r>
      <w:r w:rsidR="00EB2450" w:rsidRPr="00113B69">
        <w:rPr>
          <w:rFonts w:asciiTheme="minorHAnsi" w:hAnsiTheme="minorHAnsi" w:cstheme="minorHAnsi"/>
          <w:sz w:val="24"/>
          <w:szCs w:val="24"/>
        </w:rPr>
        <w:t>October</w:t>
      </w:r>
      <w:r w:rsidRPr="00113B69">
        <w:rPr>
          <w:rFonts w:asciiTheme="minorHAnsi" w:hAnsiTheme="minorHAnsi" w:cstheme="minorHAnsi"/>
          <w:sz w:val="24"/>
          <w:szCs w:val="24"/>
        </w:rPr>
        <w:t xml:space="preserve"> 201</w:t>
      </w:r>
      <w:r w:rsidR="007B60F1" w:rsidRPr="00113B69">
        <w:rPr>
          <w:rFonts w:asciiTheme="minorHAnsi" w:hAnsiTheme="minorHAnsi" w:cstheme="minorHAnsi"/>
          <w:sz w:val="24"/>
          <w:szCs w:val="24"/>
        </w:rPr>
        <w:t>9</w:t>
      </w:r>
      <w:r w:rsidRPr="00113B69">
        <w:rPr>
          <w:rFonts w:asciiTheme="minorHAnsi" w:hAnsiTheme="minorHAnsi" w:cstheme="minorHAnsi"/>
          <w:sz w:val="24"/>
          <w:szCs w:val="24"/>
        </w:rPr>
        <w:t>, under the co-chairmanship of M</w:t>
      </w:r>
      <w:r w:rsidR="00EB2450" w:rsidRPr="00113B69">
        <w:rPr>
          <w:rFonts w:asciiTheme="minorHAnsi" w:hAnsiTheme="minorHAnsi" w:cstheme="minorHAnsi"/>
          <w:sz w:val="24"/>
          <w:szCs w:val="24"/>
        </w:rPr>
        <w:t>s Tanja FAJON</w:t>
      </w:r>
      <w:r w:rsidRPr="00113B69">
        <w:rPr>
          <w:rFonts w:asciiTheme="minorHAnsi" w:hAnsiTheme="minorHAnsi" w:cstheme="minorHAnsi"/>
          <w:sz w:val="24"/>
          <w:szCs w:val="24"/>
        </w:rPr>
        <w:t xml:space="preserve"> for the European Parliament Delegation and Mr Vladimir ORLIĆ for the National Assembly of Republic of Serbia Delegation. </w:t>
      </w:r>
    </w:p>
    <w:p w14:paraId="4BB30D62" w14:textId="77777777" w:rsidR="00712A59" w:rsidRPr="00113B69" w:rsidRDefault="00712A59" w:rsidP="00712A59">
      <w:pPr>
        <w:rPr>
          <w:rFonts w:asciiTheme="minorHAnsi" w:hAnsiTheme="minorHAnsi" w:cstheme="minorHAnsi"/>
          <w:sz w:val="24"/>
          <w:szCs w:val="24"/>
        </w:rPr>
      </w:pPr>
    </w:p>
    <w:p w14:paraId="2F15546D" w14:textId="77777777" w:rsidR="00712A59" w:rsidRPr="00113B69" w:rsidRDefault="00712A59" w:rsidP="00712A59">
      <w:pPr>
        <w:rPr>
          <w:rFonts w:asciiTheme="minorHAnsi" w:hAnsiTheme="minorHAnsi" w:cstheme="minorHAnsi"/>
          <w:sz w:val="24"/>
          <w:szCs w:val="24"/>
        </w:rPr>
      </w:pPr>
      <w:r w:rsidRPr="00113B69">
        <w:rPr>
          <w:rFonts w:asciiTheme="minorHAnsi" w:hAnsiTheme="minorHAnsi" w:cstheme="minorHAnsi"/>
          <w:sz w:val="24"/>
          <w:szCs w:val="24"/>
        </w:rPr>
        <w:t>It exchanged views with:</w:t>
      </w:r>
    </w:p>
    <w:p w14:paraId="60549BAF" w14:textId="77777777" w:rsidR="004878EA" w:rsidRPr="00113B69" w:rsidRDefault="004878EA" w:rsidP="00712A59">
      <w:pPr>
        <w:rPr>
          <w:rFonts w:asciiTheme="minorHAnsi" w:hAnsiTheme="minorHAnsi" w:cstheme="minorHAnsi"/>
          <w:sz w:val="24"/>
          <w:szCs w:val="24"/>
        </w:rPr>
      </w:pPr>
    </w:p>
    <w:p w14:paraId="1A3CCC90" w14:textId="2BE849BD" w:rsidR="00F50C2C" w:rsidRPr="00113B69" w:rsidRDefault="00F50C2C" w:rsidP="00F50C2C">
      <w:pPr>
        <w:numPr>
          <w:ilvl w:val="0"/>
          <w:numId w:val="4"/>
        </w:numPr>
        <w:snapToGrid w:val="0"/>
        <w:spacing w:after="120" w:line="276" w:lineRule="auto"/>
        <w:ind w:left="709" w:hanging="425"/>
        <w:outlineLvl w:val="0"/>
        <w:rPr>
          <w:rFonts w:asciiTheme="minorHAnsi" w:hAnsiTheme="minorHAnsi" w:cstheme="minorHAnsi"/>
          <w:sz w:val="24"/>
          <w:szCs w:val="24"/>
        </w:rPr>
      </w:pPr>
      <w:r w:rsidRPr="00113B69">
        <w:rPr>
          <w:rFonts w:asciiTheme="minorHAnsi" w:eastAsia="Times New Roman" w:hAnsiTheme="minorHAnsi" w:cstheme="minorHAnsi"/>
          <w:b/>
          <w:bCs/>
          <w:sz w:val="24"/>
          <w:szCs w:val="24"/>
        </w:rPr>
        <w:t>H.E.</w:t>
      </w:r>
      <w:r w:rsidR="00312277" w:rsidRPr="00113B69">
        <w:rPr>
          <w:rFonts w:asciiTheme="minorHAnsi" w:eastAsia="Times New Roman" w:hAnsiTheme="minorHAnsi" w:cstheme="minorHAnsi"/>
          <w:b/>
          <w:bCs/>
          <w:sz w:val="24"/>
          <w:szCs w:val="24"/>
        </w:rPr>
        <w:t xml:space="preserve"> </w:t>
      </w:r>
      <w:r w:rsidR="00CA3BAA" w:rsidRPr="00113B69">
        <w:rPr>
          <w:rFonts w:asciiTheme="minorHAnsi" w:eastAsia="Times New Roman" w:hAnsiTheme="minorHAnsi" w:cstheme="minorHAnsi"/>
          <w:b/>
          <w:bCs/>
          <w:sz w:val="24"/>
          <w:szCs w:val="24"/>
        </w:rPr>
        <w:t xml:space="preserve">Mr </w:t>
      </w:r>
      <w:r w:rsidR="00626557" w:rsidRPr="00113B69">
        <w:rPr>
          <w:rFonts w:asciiTheme="minorHAnsi" w:eastAsia="Times New Roman" w:hAnsiTheme="minorHAnsi" w:cstheme="minorHAnsi"/>
          <w:b/>
          <w:bCs/>
          <w:sz w:val="24"/>
          <w:szCs w:val="24"/>
        </w:rPr>
        <w:t xml:space="preserve">Kimmo </w:t>
      </w:r>
      <w:r w:rsidR="00816BE1" w:rsidRPr="00113B69">
        <w:rPr>
          <w:rFonts w:asciiTheme="minorHAnsi" w:hAnsiTheme="minorHAnsi"/>
          <w:b/>
          <w:sz w:val="24"/>
          <w:szCs w:val="24"/>
          <w:lang w:val="en-US"/>
        </w:rPr>
        <w:t>LÄHDEVIRTA</w:t>
      </w:r>
      <w:r w:rsidR="00CA3BAA" w:rsidRPr="00113B69">
        <w:rPr>
          <w:rFonts w:asciiTheme="minorHAnsi" w:hAnsiTheme="minorHAnsi"/>
          <w:sz w:val="24"/>
          <w:szCs w:val="24"/>
          <w:lang w:val="en-US"/>
        </w:rPr>
        <w:t xml:space="preserve">, </w:t>
      </w:r>
      <w:r w:rsidR="00254426" w:rsidRPr="00113B69">
        <w:rPr>
          <w:rFonts w:asciiTheme="minorHAnsi" w:eastAsia="Times New Roman" w:hAnsiTheme="minorHAnsi" w:cstheme="minorHAnsi"/>
          <w:sz w:val="24"/>
          <w:szCs w:val="24"/>
        </w:rPr>
        <w:t>Ambassador of Fi</w:t>
      </w:r>
      <w:r w:rsidRPr="00113B69">
        <w:rPr>
          <w:rFonts w:asciiTheme="minorHAnsi" w:eastAsia="Times New Roman" w:hAnsiTheme="minorHAnsi" w:cstheme="minorHAnsi"/>
          <w:sz w:val="24"/>
          <w:szCs w:val="24"/>
        </w:rPr>
        <w:t>nland to the Republic of Serbia, on behalf of the Finnish Presidency</w:t>
      </w:r>
      <w:r w:rsidRPr="00113B69">
        <w:rPr>
          <w:rFonts w:asciiTheme="minorHAnsi" w:eastAsia="Times New Roman" w:hAnsiTheme="minorHAnsi" w:cstheme="minorHAnsi"/>
          <w:sz w:val="24"/>
          <w:szCs w:val="24"/>
        </w:rPr>
        <w:noBreakHyphen/>
        <w:t>in</w:t>
      </w:r>
      <w:r w:rsidRPr="00113B69">
        <w:rPr>
          <w:rFonts w:asciiTheme="minorHAnsi" w:eastAsia="Times New Roman" w:hAnsiTheme="minorHAnsi" w:cstheme="minorHAnsi"/>
          <w:sz w:val="24"/>
          <w:szCs w:val="24"/>
        </w:rPr>
        <w:noBreakHyphen/>
        <w:t>Office of the Council,</w:t>
      </w:r>
    </w:p>
    <w:p w14:paraId="29806C1B" w14:textId="36A422A9" w:rsidR="00F50C2C" w:rsidRPr="00113B69" w:rsidRDefault="00A94E9C" w:rsidP="00F50C2C">
      <w:pPr>
        <w:numPr>
          <w:ilvl w:val="0"/>
          <w:numId w:val="4"/>
        </w:numPr>
        <w:snapToGrid w:val="0"/>
        <w:spacing w:after="120" w:line="276" w:lineRule="auto"/>
        <w:ind w:left="709" w:hanging="425"/>
        <w:outlineLvl w:val="0"/>
        <w:rPr>
          <w:rFonts w:asciiTheme="minorHAnsi" w:hAnsiTheme="minorHAnsi" w:cstheme="minorHAnsi"/>
          <w:sz w:val="24"/>
          <w:szCs w:val="24"/>
        </w:rPr>
      </w:pPr>
      <w:r w:rsidRPr="00113B69">
        <w:rPr>
          <w:rFonts w:asciiTheme="minorHAnsi" w:hAnsiTheme="minorHAnsi"/>
          <w:b/>
          <w:snapToGrid w:val="0"/>
          <w:sz w:val="24"/>
          <w:szCs w:val="24"/>
        </w:rPr>
        <w:t>Ms </w:t>
      </w:r>
      <w:proofErr w:type="spellStart"/>
      <w:r w:rsidRPr="00113B69">
        <w:rPr>
          <w:rFonts w:asciiTheme="minorHAnsi" w:hAnsiTheme="minorHAnsi"/>
          <w:b/>
          <w:snapToGrid w:val="0"/>
          <w:sz w:val="24"/>
          <w:szCs w:val="24"/>
        </w:rPr>
        <w:t>Mateja</w:t>
      </w:r>
      <w:proofErr w:type="spellEnd"/>
      <w:r w:rsidRPr="00113B69">
        <w:rPr>
          <w:rFonts w:asciiTheme="minorHAnsi" w:hAnsiTheme="minorHAnsi"/>
          <w:b/>
          <w:snapToGrid w:val="0"/>
          <w:sz w:val="24"/>
          <w:szCs w:val="24"/>
        </w:rPr>
        <w:t> NORČIČ ŠTAMCAR</w:t>
      </w:r>
      <w:r w:rsidRPr="00113B69">
        <w:rPr>
          <w:rFonts w:asciiTheme="minorHAnsi" w:hAnsiTheme="minorHAnsi"/>
          <w:snapToGrid w:val="0"/>
          <w:sz w:val="24"/>
          <w:szCs w:val="24"/>
        </w:rPr>
        <w:t>, Deputy Head of the EU Delegation to the Republic of Serbia</w:t>
      </w:r>
      <w:r w:rsidR="00024889" w:rsidRPr="00113B69">
        <w:rPr>
          <w:rFonts w:asciiTheme="minorHAnsi" w:hAnsiTheme="minorHAnsi"/>
          <w:snapToGrid w:val="0"/>
          <w:sz w:val="24"/>
          <w:szCs w:val="24"/>
        </w:rPr>
        <w:t xml:space="preserve">, </w:t>
      </w:r>
      <w:r w:rsidR="00F50C2C" w:rsidRPr="00113B69">
        <w:rPr>
          <w:rFonts w:asciiTheme="minorHAnsi" w:hAnsiTheme="minorHAnsi" w:cstheme="minorHAnsi"/>
          <w:sz w:val="24"/>
          <w:szCs w:val="24"/>
        </w:rPr>
        <w:t xml:space="preserve">on behalf of the European </w:t>
      </w:r>
      <w:r w:rsidR="00FE0C7B" w:rsidRPr="00113B69">
        <w:rPr>
          <w:rFonts w:asciiTheme="minorHAnsi" w:hAnsiTheme="minorHAnsi" w:cstheme="minorHAnsi"/>
          <w:sz w:val="24"/>
          <w:szCs w:val="24"/>
        </w:rPr>
        <w:t>Union</w:t>
      </w:r>
      <w:r w:rsidR="00F50C2C" w:rsidRPr="00113B69">
        <w:rPr>
          <w:rFonts w:asciiTheme="minorHAnsi" w:hAnsiTheme="minorHAnsi" w:cstheme="minorHAnsi"/>
          <w:sz w:val="24"/>
          <w:szCs w:val="24"/>
        </w:rPr>
        <w:t>,</w:t>
      </w:r>
    </w:p>
    <w:p w14:paraId="3EC01FB3" w14:textId="74DDEC8F" w:rsidR="00F50C2C" w:rsidRPr="00113B69" w:rsidRDefault="00F50C2C" w:rsidP="00F50C2C">
      <w:pPr>
        <w:numPr>
          <w:ilvl w:val="0"/>
          <w:numId w:val="4"/>
        </w:numPr>
        <w:snapToGrid w:val="0"/>
        <w:spacing w:after="120" w:line="276" w:lineRule="auto"/>
        <w:ind w:left="709" w:hanging="425"/>
        <w:outlineLvl w:val="0"/>
        <w:rPr>
          <w:rFonts w:asciiTheme="minorHAnsi" w:hAnsiTheme="minorHAnsi" w:cstheme="minorHAnsi"/>
          <w:sz w:val="24"/>
          <w:szCs w:val="24"/>
        </w:rPr>
      </w:pPr>
      <w:proofErr w:type="spellStart"/>
      <w:r w:rsidRPr="00113B69">
        <w:rPr>
          <w:rFonts w:asciiTheme="minorHAnsi" w:hAnsiTheme="minorHAnsi" w:cstheme="minorHAnsi"/>
          <w:b/>
          <w:sz w:val="24"/>
          <w:szCs w:val="24"/>
          <w:lang w:val="en-US"/>
        </w:rPr>
        <w:t>Ms</w:t>
      </w:r>
      <w:proofErr w:type="spellEnd"/>
      <w:r w:rsidRPr="00113B69">
        <w:rPr>
          <w:rFonts w:asciiTheme="minorHAnsi" w:hAnsiTheme="minorHAnsi" w:cstheme="minorHAnsi"/>
          <w:b/>
          <w:sz w:val="24"/>
          <w:szCs w:val="24"/>
          <w:lang w:val="en-US"/>
        </w:rPr>
        <w:t xml:space="preserve"> </w:t>
      </w:r>
      <w:r w:rsidRPr="00113B69">
        <w:rPr>
          <w:rFonts w:asciiTheme="minorHAnsi" w:hAnsiTheme="minorHAnsi" w:cstheme="minorHAnsi"/>
          <w:b/>
          <w:sz w:val="24"/>
          <w:szCs w:val="24"/>
          <w:lang w:val="sr-Latn-RS"/>
        </w:rPr>
        <w:t>Jadranka JOKSIMOVIĆ</w:t>
      </w:r>
      <w:r w:rsidRPr="00113B69">
        <w:rPr>
          <w:rFonts w:asciiTheme="minorHAnsi" w:hAnsiTheme="minorHAnsi" w:cstheme="minorHAnsi"/>
          <w:sz w:val="24"/>
          <w:szCs w:val="24"/>
          <w:lang w:val="en-US"/>
        </w:rPr>
        <w:t>, Minister of European Integration</w:t>
      </w:r>
      <w:r w:rsidR="00A21341" w:rsidRPr="00113B69">
        <w:rPr>
          <w:rFonts w:asciiTheme="minorHAnsi" w:hAnsiTheme="minorHAnsi" w:cstheme="minorHAnsi"/>
          <w:sz w:val="24"/>
          <w:szCs w:val="24"/>
          <w:lang w:val="en-US"/>
        </w:rPr>
        <w:t>,</w:t>
      </w:r>
      <w:r w:rsidR="00A21341" w:rsidRPr="00113B69">
        <w:rPr>
          <w:rFonts w:asciiTheme="minorHAnsi" w:hAnsiTheme="minorHAnsi" w:cstheme="minorHAnsi"/>
          <w:sz w:val="24"/>
          <w:szCs w:val="24"/>
        </w:rPr>
        <w:t xml:space="preserve"> </w:t>
      </w:r>
      <w:r w:rsidRPr="00113B69">
        <w:rPr>
          <w:rFonts w:asciiTheme="minorHAnsi" w:hAnsiTheme="minorHAnsi" w:cstheme="minorHAnsi"/>
          <w:sz w:val="24"/>
          <w:szCs w:val="24"/>
        </w:rPr>
        <w:t>on behalf of the Government of Serbia.</w:t>
      </w:r>
    </w:p>
    <w:p w14:paraId="7F0B7A7F" w14:textId="3522193A" w:rsidR="00712A59" w:rsidRPr="00113B69" w:rsidRDefault="00AD0F0E" w:rsidP="00712A59">
      <w:pPr>
        <w:spacing w:after="120" w:line="276" w:lineRule="auto"/>
        <w:ind w:left="709"/>
        <w:contextualSpacing/>
        <w:outlineLvl w:val="0"/>
        <w:rPr>
          <w:rFonts w:asciiTheme="minorHAnsi" w:hAnsiTheme="minorHAnsi" w:cstheme="minorHAnsi"/>
          <w:sz w:val="24"/>
          <w:szCs w:val="24"/>
        </w:rPr>
      </w:pPr>
      <w:r w:rsidRPr="00113B69">
        <w:rPr>
          <w:rFonts w:asciiTheme="minorHAnsi" w:hAnsiTheme="minorHAnsi" w:cstheme="minorHAnsi"/>
          <w:sz w:val="24"/>
          <w:szCs w:val="24"/>
        </w:rPr>
        <w:t xml:space="preserve"> </w:t>
      </w:r>
    </w:p>
    <w:p w14:paraId="76675CF5" w14:textId="77777777" w:rsidR="006D3D1C" w:rsidRPr="00113B69" w:rsidRDefault="00712A59" w:rsidP="006D3D1C">
      <w:pPr>
        <w:rPr>
          <w:rFonts w:asciiTheme="minorHAnsi" w:hAnsiTheme="minorHAnsi" w:cstheme="minorHAnsi"/>
          <w:sz w:val="24"/>
          <w:szCs w:val="24"/>
        </w:rPr>
      </w:pPr>
      <w:r w:rsidRPr="00113B69">
        <w:rPr>
          <w:rFonts w:asciiTheme="minorHAnsi" w:hAnsiTheme="minorHAnsi" w:cstheme="minorHAnsi"/>
          <w:sz w:val="24"/>
          <w:szCs w:val="24"/>
        </w:rPr>
        <w:t>The members of the Stabilisation and Association Parliamentary Committee addressed the following subjects:</w:t>
      </w:r>
    </w:p>
    <w:p w14:paraId="080B849A" w14:textId="3977074D" w:rsidR="00233031" w:rsidRPr="00113B69" w:rsidRDefault="00712A59" w:rsidP="00233031">
      <w:pPr>
        <w:pStyle w:val="ListParagraph"/>
        <w:numPr>
          <w:ilvl w:val="0"/>
          <w:numId w:val="8"/>
        </w:numPr>
        <w:rPr>
          <w:rFonts w:asciiTheme="minorHAnsi" w:hAnsiTheme="minorHAnsi" w:cstheme="minorHAnsi"/>
        </w:rPr>
      </w:pPr>
      <w:r w:rsidRPr="00113B69">
        <w:rPr>
          <w:rFonts w:asciiTheme="minorHAnsi" w:hAnsiTheme="minorHAnsi" w:cstheme="minorHAnsi"/>
        </w:rPr>
        <w:t>State of play of the accession negot</w:t>
      </w:r>
      <w:r w:rsidR="00233031" w:rsidRPr="00113B69">
        <w:rPr>
          <w:rFonts w:asciiTheme="minorHAnsi" w:hAnsiTheme="minorHAnsi" w:cstheme="minorHAnsi"/>
        </w:rPr>
        <w:t>iations and EU-Serbia relations;</w:t>
      </w:r>
    </w:p>
    <w:p w14:paraId="265FF75B" w14:textId="1C05C71C" w:rsidR="00551D1B" w:rsidRPr="00113B69" w:rsidRDefault="00551D1B" w:rsidP="00233031">
      <w:pPr>
        <w:pStyle w:val="ListParagraph"/>
        <w:numPr>
          <w:ilvl w:val="0"/>
          <w:numId w:val="8"/>
        </w:numPr>
        <w:rPr>
          <w:rFonts w:asciiTheme="minorHAnsi" w:hAnsiTheme="minorHAnsi" w:cstheme="minorHAnsi"/>
        </w:rPr>
      </w:pPr>
      <w:r w:rsidRPr="00113B69">
        <w:rPr>
          <w:rFonts w:asciiTheme="minorHAnsi" w:hAnsiTheme="minorHAnsi" w:cstheme="minorHAnsi"/>
        </w:rPr>
        <w:t>Assessment of progress in negotiating Chapters 23 and 24;</w:t>
      </w:r>
    </w:p>
    <w:p w14:paraId="24B43658" w14:textId="053E146B" w:rsidR="00551D1B" w:rsidRPr="00113B69" w:rsidRDefault="003B0A2B" w:rsidP="00233031">
      <w:pPr>
        <w:pStyle w:val="ListParagraph"/>
        <w:numPr>
          <w:ilvl w:val="0"/>
          <w:numId w:val="8"/>
        </w:numPr>
        <w:rPr>
          <w:rFonts w:asciiTheme="minorHAnsi" w:hAnsiTheme="minorHAnsi" w:cstheme="minorHAnsi"/>
        </w:rPr>
      </w:pPr>
      <w:r w:rsidRPr="00113B69">
        <w:rPr>
          <w:rFonts w:asciiTheme="minorHAnsi" w:hAnsiTheme="minorHAnsi" w:cstheme="minorHAnsi"/>
        </w:rPr>
        <w:t xml:space="preserve">Electoral framework and </w:t>
      </w:r>
      <w:r w:rsidR="00996B6F" w:rsidRPr="00113B69">
        <w:rPr>
          <w:rFonts w:asciiTheme="minorHAnsi" w:hAnsiTheme="minorHAnsi" w:cstheme="minorHAnsi"/>
        </w:rPr>
        <w:t xml:space="preserve">processes: state of play and </w:t>
      </w:r>
      <w:r w:rsidRPr="00113B69">
        <w:rPr>
          <w:rFonts w:asciiTheme="minorHAnsi" w:hAnsiTheme="minorHAnsi" w:cstheme="minorHAnsi"/>
        </w:rPr>
        <w:t>future steps;</w:t>
      </w:r>
    </w:p>
    <w:p w14:paraId="1447F699" w14:textId="3A945C9E" w:rsidR="00551D1B" w:rsidRPr="00113B69" w:rsidRDefault="00551D1B" w:rsidP="00233031">
      <w:pPr>
        <w:pStyle w:val="ListParagraph"/>
        <w:numPr>
          <w:ilvl w:val="0"/>
          <w:numId w:val="8"/>
        </w:numPr>
        <w:rPr>
          <w:rFonts w:asciiTheme="minorHAnsi" w:hAnsiTheme="minorHAnsi" w:cstheme="minorHAnsi"/>
        </w:rPr>
      </w:pPr>
      <w:r w:rsidRPr="00113B69">
        <w:rPr>
          <w:rFonts w:asciiTheme="minorHAnsi" w:hAnsiTheme="minorHAnsi" w:cstheme="minorHAnsi"/>
        </w:rPr>
        <w:t>EU-facilitated Dialogue between Belgrade and Pristina;</w:t>
      </w:r>
    </w:p>
    <w:p w14:paraId="25AF000C" w14:textId="197970FD" w:rsidR="00551D1B" w:rsidRPr="00113B69" w:rsidRDefault="003B0A2B" w:rsidP="00551D1B">
      <w:pPr>
        <w:pStyle w:val="ListParagraph"/>
        <w:numPr>
          <w:ilvl w:val="0"/>
          <w:numId w:val="8"/>
        </w:numPr>
        <w:rPr>
          <w:rFonts w:asciiTheme="minorHAnsi" w:hAnsiTheme="minorHAnsi" w:cstheme="minorHAnsi"/>
        </w:rPr>
      </w:pPr>
      <w:r w:rsidRPr="00113B69">
        <w:rPr>
          <w:rFonts w:asciiTheme="minorHAnsi" w:hAnsiTheme="minorHAnsi" w:cstheme="minorHAnsi"/>
        </w:rPr>
        <w:t>EU institutional renewal and the enlargement perspective;</w:t>
      </w:r>
    </w:p>
    <w:p w14:paraId="483BF02C" w14:textId="77777777" w:rsidR="006D3D1C" w:rsidRPr="00113B69" w:rsidRDefault="006D3D1C" w:rsidP="006D3D1C">
      <w:pPr>
        <w:pStyle w:val="ListParagraph"/>
        <w:rPr>
          <w:rFonts w:asciiTheme="minorHAnsi" w:hAnsiTheme="minorHAnsi" w:cstheme="minorHAnsi"/>
          <w:highlight w:val="yellow"/>
        </w:rPr>
      </w:pPr>
    </w:p>
    <w:p w14:paraId="5B4D6CCE" w14:textId="2B914C74" w:rsidR="00712A59" w:rsidRPr="00113B69" w:rsidRDefault="00712A59" w:rsidP="009A487A">
      <w:pPr>
        <w:tabs>
          <w:tab w:val="left" w:pos="426"/>
        </w:tabs>
        <w:jc w:val="both"/>
        <w:rPr>
          <w:rFonts w:asciiTheme="minorHAnsi" w:hAnsiTheme="minorHAnsi" w:cstheme="minorHAnsi"/>
          <w:sz w:val="24"/>
          <w:szCs w:val="24"/>
        </w:rPr>
      </w:pPr>
      <w:r w:rsidRPr="00113B69">
        <w:rPr>
          <w:rFonts w:asciiTheme="minorHAnsi" w:hAnsiTheme="minorHAnsi" w:cstheme="minorHAnsi"/>
          <w:sz w:val="24"/>
          <w:szCs w:val="24"/>
        </w:rPr>
        <w:t>The Stabilisation and Association Parliamentary Committee, in accordance with Rule 7 of its Rules of Procedure and Article 125 of the EU-Serbia Stabilisation and Association Agreement, addressed the following Declaration and Recommendations to the Stabilisation and Association Council and to the institutions of Serbia and of the European Union:</w:t>
      </w:r>
    </w:p>
    <w:p w14:paraId="19D11B74" w14:textId="4FEFBF33" w:rsidR="00AD0F0E" w:rsidRPr="00113B69" w:rsidRDefault="00DA6FEE" w:rsidP="00AD0F0E">
      <w:pPr>
        <w:pStyle w:val="ListParagraph"/>
        <w:numPr>
          <w:ilvl w:val="0"/>
          <w:numId w:val="6"/>
        </w:numPr>
        <w:rPr>
          <w:rFonts w:asciiTheme="minorHAnsi" w:hAnsiTheme="minorHAnsi"/>
        </w:rPr>
      </w:pPr>
      <w:r w:rsidRPr="00113B69">
        <w:rPr>
          <w:rFonts w:asciiTheme="minorHAnsi" w:hAnsiTheme="minorHAnsi" w:cs="Calibri"/>
        </w:rPr>
        <w:lastRenderedPageBreak/>
        <w:t>Welcomed</w:t>
      </w:r>
      <w:r w:rsidR="00712A59" w:rsidRPr="00113B69">
        <w:rPr>
          <w:rFonts w:asciiTheme="minorHAnsi" w:hAnsiTheme="minorHAnsi" w:cs="Calibri"/>
        </w:rPr>
        <w:t xml:space="preserve"> the </w:t>
      </w:r>
      <w:r w:rsidR="00DD11B9" w:rsidRPr="00113B69">
        <w:rPr>
          <w:rFonts w:asciiTheme="minorHAnsi" w:hAnsiTheme="minorHAnsi" w:cs="Calibri"/>
        </w:rPr>
        <w:t xml:space="preserve">continued </w:t>
      </w:r>
      <w:r w:rsidR="00712A59" w:rsidRPr="00113B69">
        <w:rPr>
          <w:rFonts w:asciiTheme="minorHAnsi" w:hAnsiTheme="minorHAnsi" w:cs="Calibri"/>
        </w:rPr>
        <w:t>progress of Serbia made in the accession negotiations, bringing the total</w:t>
      </w:r>
      <w:r w:rsidR="00AD0F0E" w:rsidRPr="00113B69">
        <w:rPr>
          <w:rFonts w:asciiTheme="minorHAnsi" w:hAnsiTheme="minorHAnsi" w:cs="Calibri"/>
        </w:rPr>
        <w:t xml:space="preserve"> number of chapters opened to 17</w:t>
      </w:r>
      <w:r w:rsidR="00397AEE" w:rsidRPr="00113B69">
        <w:rPr>
          <w:rFonts w:asciiTheme="minorHAnsi" w:hAnsiTheme="minorHAnsi" w:cs="Calibri"/>
        </w:rPr>
        <w:t>, two of which had</w:t>
      </w:r>
      <w:r w:rsidR="00712A59" w:rsidRPr="00113B69">
        <w:rPr>
          <w:rFonts w:asciiTheme="minorHAnsi" w:hAnsiTheme="minorHAnsi" w:cs="Calibri"/>
        </w:rPr>
        <w:t xml:space="preserve"> been provisionally closed; </w:t>
      </w:r>
      <w:r w:rsidR="00CC5E5F" w:rsidRPr="00113B69">
        <w:rPr>
          <w:rFonts w:asciiTheme="minorHAnsi" w:hAnsiTheme="minorHAnsi" w:cs="Calibri"/>
        </w:rPr>
        <w:t>called on</w:t>
      </w:r>
      <w:r w:rsidR="00254426" w:rsidRPr="00113B69">
        <w:rPr>
          <w:rFonts w:asciiTheme="minorHAnsi" w:hAnsiTheme="minorHAnsi" w:cs="Calibri"/>
        </w:rPr>
        <w:t xml:space="preserve"> the newly </w:t>
      </w:r>
      <w:r w:rsidR="00CC5E5F" w:rsidRPr="00113B69">
        <w:rPr>
          <w:rFonts w:asciiTheme="minorHAnsi" w:hAnsiTheme="minorHAnsi" w:cs="Calibri"/>
        </w:rPr>
        <w:t>elected</w:t>
      </w:r>
      <w:r w:rsidR="00254426" w:rsidRPr="00113B69">
        <w:rPr>
          <w:rFonts w:asciiTheme="minorHAnsi" w:hAnsiTheme="minorHAnsi" w:cs="Calibri"/>
        </w:rPr>
        <w:t xml:space="preserve"> European Parliament and the </w:t>
      </w:r>
      <w:r w:rsidR="00CC5E5F" w:rsidRPr="00113B69">
        <w:rPr>
          <w:rFonts w:asciiTheme="minorHAnsi" w:hAnsiTheme="minorHAnsi" w:cs="Calibri"/>
        </w:rPr>
        <w:t>newly composed</w:t>
      </w:r>
      <w:r w:rsidR="00254426" w:rsidRPr="00113B69">
        <w:rPr>
          <w:rFonts w:asciiTheme="minorHAnsi" w:hAnsiTheme="minorHAnsi" w:cs="Calibri"/>
        </w:rPr>
        <w:t xml:space="preserve"> </w:t>
      </w:r>
      <w:r w:rsidR="00CC5E5F" w:rsidRPr="00113B69">
        <w:rPr>
          <w:rFonts w:asciiTheme="minorHAnsi" w:hAnsiTheme="minorHAnsi" w:cs="Calibri"/>
        </w:rPr>
        <w:t xml:space="preserve">European Commission to </w:t>
      </w:r>
      <w:r w:rsidR="00D55FC8" w:rsidRPr="00113B69">
        <w:rPr>
          <w:rFonts w:asciiTheme="minorHAnsi" w:hAnsiTheme="minorHAnsi"/>
        </w:rPr>
        <w:t xml:space="preserve">remain vocal proponents and </w:t>
      </w:r>
      <w:r w:rsidR="00CC5E5F" w:rsidRPr="00113B69">
        <w:rPr>
          <w:rFonts w:asciiTheme="minorHAnsi" w:hAnsiTheme="minorHAnsi" w:cs="Calibri"/>
        </w:rPr>
        <w:t>keep up the momentum of the enlargement process</w:t>
      </w:r>
      <w:r w:rsidR="00DD11B9" w:rsidRPr="00113B69">
        <w:rPr>
          <w:rFonts w:asciiTheme="minorHAnsi" w:hAnsiTheme="minorHAnsi" w:cs="Calibri"/>
        </w:rPr>
        <w:t>, as one of the key priorities</w:t>
      </w:r>
      <w:r w:rsidR="00D55FC8" w:rsidRPr="00113B69">
        <w:rPr>
          <w:rFonts w:asciiTheme="minorHAnsi" w:eastAsia="Arial Unicode MS" w:hAnsiTheme="minorHAnsi"/>
          <w:bCs/>
          <w:bdr w:val="none" w:sz="0" w:space="0" w:color="auto" w:frame="1"/>
          <w:lang w:eastAsia="en-GB"/>
        </w:rPr>
        <w:t xml:space="preserve"> and called for more positive messages from the European Council in this regard</w:t>
      </w:r>
      <w:r w:rsidR="00CC5E5F" w:rsidRPr="00113B69">
        <w:rPr>
          <w:rFonts w:asciiTheme="minorHAnsi" w:hAnsiTheme="minorHAnsi" w:cs="Calibri"/>
        </w:rPr>
        <w:t xml:space="preserve">; </w:t>
      </w:r>
      <w:r w:rsidRPr="00113B69">
        <w:rPr>
          <w:rFonts w:asciiTheme="minorHAnsi" w:hAnsiTheme="minorHAnsi" w:cs="Calibri"/>
        </w:rPr>
        <w:t xml:space="preserve">expressed support for Serbia’s </w:t>
      </w:r>
      <w:r w:rsidR="005E2002" w:rsidRPr="00113B69">
        <w:rPr>
          <w:rFonts w:asciiTheme="minorHAnsi" w:hAnsiTheme="minorHAnsi" w:cs="Calibri"/>
        </w:rPr>
        <w:t>2025</w:t>
      </w:r>
      <w:r w:rsidR="00AF1530" w:rsidRPr="00113B69">
        <w:rPr>
          <w:rFonts w:asciiTheme="minorHAnsi" w:hAnsiTheme="minorHAnsi" w:cs="Calibri"/>
        </w:rPr>
        <w:t xml:space="preserve"> </w:t>
      </w:r>
      <w:r w:rsidRPr="00113B69">
        <w:rPr>
          <w:rFonts w:asciiTheme="minorHAnsi" w:hAnsiTheme="minorHAnsi" w:cs="Calibri"/>
        </w:rPr>
        <w:t>European perspective</w:t>
      </w:r>
      <w:r w:rsidR="00A55C19" w:rsidRPr="00113B69">
        <w:rPr>
          <w:rFonts w:asciiTheme="minorHAnsi" w:hAnsiTheme="minorHAnsi" w:cs="Calibri"/>
        </w:rPr>
        <w:t xml:space="preserve"> and recalled that a credible enlargement perspective require</w:t>
      </w:r>
      <w:r w:rsidR="00F93A25" w:rsidRPr="00113B69">
        <w:rPr>
          <w:rFonts w:asciiTheme="minorHAnsi" w:hAnsiTheme="minorHAnsi" w:cs="Calibri"/>
        </w:rPr>
        <w:t>d</w:t>
      </w:r>
      <w:r w:rsidR="00A55C19" w:rsidRPr="00113B69">
        <w:rPr>
          <w:rFonts w:asciiTheme="minorHAnsi" w:hAnsiTheme="minorHAnsi" w:cs="Calibri"/>
        </w:rPr>
        <w:t xml:space="preserve"> sustained efforts and irreversible reforms</w:t>
      </w:r>
      <w:r w:rsidR="00987029" w:rsidRPr="00113B69">
        <w:rPr>
          <w:rFonts w:asciiTheme="minorHAnsi" w:hAnsiTheme="minorHAnsi" w:cs="Calibri"/>
        </w:rPr>
        <w:t>;</w:t>
      </w:r>
      <w:r w:rsidR="00CB7106" w:rsidRPr="00113B69">
        <w:rPr>
          <w:rFonts w:asciiTheme="minorHAnsi" w:hAnsiTheme="minorHAnsi" w:cs="Calibri"/>
        </w:rPr>
        <w:t xml:space="preserve"> </w:t>
      </w:r>
    </w:p>
    <w:p w14:paraId="592716FB" w14:textId="77777777" w:rsidR="006E4744" w:rsidRPr="00113B69" w:rsidRDefault="006E4744" w:rsidP="006E4744">
      <w:pPr>
        <w:pStyle w:val="ListParagraph"/>
        <w:ind w:left="644"/>
        <w:rPr>
          <w:rFonts w:asciiTheme="minorHAnsi" w:hAnsiTheme="minorHAnsi"/>
        </w:rPr>
      </w:pPr>
    </w:p>
    <w:p w14:paraId="1DB2EBDD" w14:textId="248424E7" w:rsidR="00F5482C" w:rsidRPr="00113B69" w:rsidRDefault="006E4744" w:rsidP="00044043">
      <w:pPr>
        <w:pStyle w:val="ListParagraph"/>
        <w:numPr>
          <w:ilvl w:val="0"/>
          <w:numId w:val="6"/>
        </w:numPr>
        <w:rPr>
          <w:rFonts w:asciiTheme="minorHAnsi" w:hAnsiTheme="minorHAnsi"/>
        </w:rPr>
      </w:pPr>
      <w:r w:rsidRPr="00113B69">
        <w:rPr>
          <w:rFonts w:asciiTheme="minorHAnsi" w:hAnsiTheme="minorHAnsi" w:cstheme="minorHAnsi"/>
        </w:rPr>
        <w:t xml:space="preserve">Noted that EU integration remained Serbia’s strategic goal and encouraged Serbian authorities to </w:t>
      </w:r>
      <w:r w:rsidR="00DD11B9" w:rsidRPr="00113B69">
        <w:rPr>
          <w:rFonts w:asciiTheme="minorHAnsi" w:hAnsiTheme="minorHAnsi" w:cstheme="minorHAnsi"/>
        </w:rPr>
        <w:t xml:space="preserve">continue their efforts to </w:t>
      </w:r>
      <w:r w:rsidRPr="00113B69">
        <w:rPr>
          <w:rFonts w:asciiTheme="minorHAnsi" w:hAnsiTheme="minorHAnsi" w:cstheme="minorHAnsi"/>
        </w:rPr>
        <w:t>promote European values</w:t>
      </w:r>
      <w:r w:rsidR="00DD11B9" w:rsidRPr="00113B69">
        <w:rPr>
          <w:rFonts w:asciiTheme="minorHAnsi" w:eastAsia="Calibri" w:hAnsiTheme="minorHAnsi" w:cstheme="minorHAnsi"/>
        </w:rPr>
        <w:t xml:space="preserve"> </w:t>
      </w:r>
      <w:r w:rsidR="00DD11B9" w:rsidRPr="00113B69">
        <w:rPr>
          <w:rFonts w:asciiTheme="minorHAnsi" w:hAnsiTheme="minorHAnsi" w:cstheme="minorHAnsi"/>
        </w:rPr>
        <w:t>and to strengthen the citizens’ awareness of the concrete results and visible benefits of European integration process through active communication strategy</w:t>
      </w:r>
      <w:r w:rsidR="000D3565" w:rsidRPr="00113B69">
        <w:rPr>
          <w:rFonts w:asciiTheme="minorHAnsi" w:hAnsiTheme="minorHAnsi" w:cstheme="minorHAnsi"/>
        </w:rPr>
        <w:t>;</w:t>
      </w:r>
      <w:r w:rsidR="007424A9" w:rsidRPr="00113B69">
        <w:rPr>
          <w:rFonts w:asciiTheme="minorHAnsi" w:hAnsiTheme="minorHAnsi" w:cstheme="minorHAnsi"/>
        </w:rPr>
        <w:t xml:space="preserve"> </w:t>
      </w:r>
      <w:r w:rsidR="007424A9" w:rsidRPr="00113B69">
        <w:rPr>
          <w:rFonts w:asciiTheme="minorHAnsi" w:hAnsiTheme="minorHAnsi"/>
        </w:rPr>
        <w:t>noted that the EU is by far the biggest contributor to Serbia; underlined the importance of increasing the visibility and informing the public in the EU and Serbia about the resulted benefits;</w:t>
      </w:r>
      <w:r w:rsidR="007424A9" w:rsidRPr="00113B69">
        <w:rPr>
          <w:rFonts w:asciiTheme="minorHAnsi" w:hAnsiTheme="minorHAnsi" w:cstheme="minorHAnsi"/>
        </w:rPr>
        <w:t xml:space="preserve"> </w:t>
      </w:r>
      <w:r w:rsidR="000D3565" w:rsidRPr="00113B69">
        <w:rPr>
          <w:rFonts w:asciiTheme="minorHAnsi" w:hAnsiTheme="minorHAnsi" w:cstheme="minorHAnsi"/>
        </w:rPr>
        <w:t xml:space="preserve"> </w:t>
      </w:r>
    </w:p>
    <w:p w14:paraId="21562E1F" w14:textId="77777777" w:rsidR="00D32E2D" w:rsidRPr="00113B69" w:rsidRDefault="00D32E2D" w:rsidP="00D32E2D">
      <w:pPr>
        <w:pStyle w:val="ListParagraph"/>
        <w:ind w:left="644"/>
        <w:rPr>
          <w:rFonts w:asciiTheme="minorHAnsi" w:hAnsiTheme="minorHAnsi"/>
        </w:rPr>
      </w:pPr>
    </w:p>
    <w:p w14:paraId="49E6DDF1" w14:textId="08429E09" w:rsidR="00AD0F0E" w:rsidRPr="00113B69" w:rsidRDefault="00BA3015" w:rsidP="00AD0F0E">
      <w:pPr>
        <w:pStyle w:val="ListParagraph"/>
        <w:numPr>
          <w:ilvl w:val="0"/>
          <w:numId w:val="6"/>
        </w:numPr>
        <w:rPr>
          <w:rFonts w:asciiTheme="minorHAnsi" w:hAnsiTheme="minorHAnsi" w:cstheme="minorHAnsi"/>
        </w:rPr>
      </w:pPr>
      <w:r w:rsidRPr="00113B69">
        <w:rPr>
          <w:rFonts w:asciiTheme="minorHAnsi" w:hAnsiTheme="minorHAnsi" w:cstheme="minorHAnsi"/>
        </w:rPr>
        <w:t xml:space="preserve">Welcomed </w:t>
      </w:r>
      <w:r w:rsidR="00DD11B9" w:rsidRPr="00113B69">
        <w:rPr>
          <w:rFonts w:asciiTheme="minorHAnsi" w:hAnsiTheme="minorHAnsi" w:cstheme="minorHAnsi"/>
        </w:rPr>
        <w:t xml:space="preserve">the acceptance of </w:t>
      </w:r>
      <w:r w:rsidRPr="00113B69">
        <w:rPr>
          <w:rFonts w:asciiTheme="minorHAnsi" w:hAnsiTheme="minorHAnsi" w:cstheme="minorHAnsi"/>
        </w:rPr>
        <w:t xml:space="preserve">the proposal </w:t>
      </w:r>
      <w:r w:rsidR="00F33603" w:rsidRPr="00113B69">
        <w:rPr>
          <w:rFonts w:asciiTheme="minorHAnsi" w:hAnsiTheme="minorHAnsi" w:cstheme="minorHAnsi"/>
        </w:rPr>
        <w:t xml:space="preserve">to establish a </w:t>
      </w:r>
      <w:r w:rsidRPr="00113B69">
        <w:rPr>
          <w:rFonts w:asciiTheme="minorHAnsi" w:hAnsiTheme="minorHAnsi" w:cstheme="minorHAnsi"/>
        </w:rPr>
        <w:t>European Parliament  facilitat</w:t>
      </w:r>
      <w:r w:rsidR="00F33603" w:rsidRPr="00113B69">
        <w:rPr>
          <w:rFonts w:asciiTheme="minorHAnsi" w:hAnsiTheme="minorHAnsi" w:cstheme="minorHAnsi"/>
        </w:rPr>
        <w:t>ed</w:t>
      </w:r>
      <w:r w:rsidRPr="00113B69">
        <w:rPr>
          <w:rFonts w:asciiTheme="minorHAnsi" w:hAnsiTheme="minorHAnsi" w:cstheme="minorHAnsi"/>
        </w:rPr>
        <w:t xml:space="preserve"> inter</w:t>
      </w:r>
      <w:r w:rsidR="00245F3E" w:rsidRPr="00113B69">
        <w:rPr>
          <w:rFonts w:asciiTheme="minorHAnsi" w:hAnsiTheme="minorHAnsi" w:cstheme="minorHAnsi"/>
        </w:rPr>
        <w:noBreakHyphen/>
      </w:r>
      <w:r w:rsidRPr="00113B69">
        <w:rPr>
          <w:rFonts w:asciiTheme="minorHAnsi" w:hAnsiTheme="minorHAnsi" w:cstheme="minorHAnsi"/>
        </w:rPr>
        <w:t>par</w:t>
      </w:r>
      <w:r w:rsidR="00245F3E" w:rsidRPr="00113B69">
        <w:rPr>
          <w:rFonts w:asciiTheme="minorHAnsi" w:hAnsiTheme="minorHAnsi" w:cstheme="minorHAnsi"/>
        </w:rPr>
        <w:t>t</w:t>
      </w:r>
      <w:r w:rsidRPr="00113B69">
        <w:rPr>
          <w:rFonts w:asciiTheme="minorHAnsi" w:hAnsiTheme="minorHAnsi" w:cstheme="minorHAnsi"/>
        </w:rPr>
        <w:t xml:space="preserve">y dialogue </w:t>
      </w:r>
      <w:r w:rsidR="00E821F8" w:rsidRPr="00113B69">
        <w:rPr>
          <w:rFonts w:asciiTheme="minorHAnsi" w:hAnsiTheme="minorHAnsi" w:cstheme="minorHAnsi"/>
        </w:rPr>
        <w:t>in</w:t>
      </w:r>
      <w:r w:rsidR="00DD11B9" w:rsidRPr="00113B69">
        <w:rPr>
          <w:rFonts w:asciiTheme="minorHAnsi" w:hAnsiTheme="minorHAnsi" w:cstheme="minorHAnsi"/>
        </w:rPr>
        <w:t xml:space="preserve"> </w:t>
      </w:r>
      <w:r w:rsidRPr="00113B69">
        <w:rPr>
          <w:rFonts w:asciiTheme="minorHAnsi" w:hAnsiTheme="minorHAnsi" w:cstheme="minorHAnsi"/>
        </w:rPr>
        <w:t xml:space="preserve">the </w:t>
      </w:r>
      <w:proofErr w:type="spellStart"/>
      <w:r w:rsidR="00F33603" w:rsidRPr="00113B69">
        <w:rPr>
          <w:rFonts w:asciiTheme="minorHAnsi" w:hAnsiTheme="minorHAnsi" w:cstheme="minorHAnsi"/>
        </w:rPr>
        <w:t>Narodna</w:t>
      </w:r>
      <w:proofErr w:type="spellEnd"/>
      <w:r w:rsidR="00F33603" w:rsidRPr="00113B69">
        <w:rPr>
          <w:rFonts w:asciiTheme="minorHAnsi" w:hAnsiTheme="minorHAnsi" w:cstheme="minorHAnsi"/>
        </w:rPr>
        <w:t xml:space="preserve"> </w:t>
      </w:r>
      <w:proofErr w:type="spellStart"/>
      <w:r w:rsidR="00F33603" w:rsidRPr="00113B69">
        <w:rPr>
          <w:rFonts w:asciiTheme="minorHAnsi" w:hAnsiTheme="minorHAnsi" w:cstheme="minorHAnsi"/>
        </w:rPr>
        <w:t>Skupština</w:t>
      </w:r>
      <w:proofErr w:type="spellEnd"/>
      <w:r w:rsidRPr="00113B69">
        <w:rPr>
          <w:rFonts w:asciiTheme="minorHAnsi" w:hAnsiTheme="minorHAnsi" w:cstheme="minorHAnsi"/>
        </w:rPr>
        <w:t xml:space="preserve">; </w:t>
      </w:r>
      <w:r w:rsidR="00957CAF" w:rsidRPr="00113B69">
        <w:rPr>
          <w:rFonts w:asciiTheme="minorHAnsi" w:hAnsiTheme="minorHAnsi" w:cstheme="minorHAnsi"/>
        </w:rPr>
        <w:t xml:space="preserve">welcomed the participation of all political parties that engaged in the dialogue and </w:t>
      </w:r>
      <w:r w:rsidRPr="00113B69">
        <w:rPr>
          <w:rFonts w:asciiTheme="minorHAnsi" w:hAnsiTheme="minorHAnsi" w:cstheme="minorHAnsi"/>
        </w:rPr>
        <w:t xml:space="preserve">called on </w:t>
      </w:r>
      <w:r w:rsidR="00957CAF" w:rsidRPr="00113B69">
        <w:rPr>
          <w:rFonts w:asciiTheme="minorHAnsi" w:hAnsiTheme="minorHAnsi" w:cstheme="minorHAnsi"/>
        </w:rPr>
        <w:t>those</w:t>
      </w:r>
      <w:r w:rsidR="00C4509D" w:rsidRPr="00113B69">
        <w:rPr>
          <w:rFonts w:asciiTheme="minorHAnsi" w:hAnsiTheme="minorHAnsi" w:cstheme="minorHAnsi"/>
        </w:rPr>
        <w:t xml:space="preserve"> </w:t>
      </w:r>
      <w:r w:rsidR="002E1B9D" w:rsidRPr="00113B69">
        <w:rPr>
          <w:rFonts w:asciiTheme="minorHAnsi" w:hAnsiTheme="minorHAnsi" w:cstheme="minorHAnsi"/>
        </w:rPr>
        <w:t xml:space="preserve">political </w:t>
      </w:r>
      <w:r w:rsidRPr="00113B69">
        <w:rPr>
          <w:rFonts w:asciiTheme="minorHAnsi" w:hAnsiTheme="minorHAnsi" w:cstheme="minorHAnsi"/>
        </w:rPr>
        <w:t xml:space="preserve">parties </w:t>
      </w:r>
      <w:r w:rsidR="00BB4828" w:rsidRPr="00113B69">
        <w:rPr>
          <w:rFonts w:asciiTheme="minorHAnsi" w:hAnsiTheme="minorHAnsi" w:cstheme="minorHAnsi"/>
        </w:rPr>
        <w:t>that</w:t>
      </w:r>
      <w:r w:rsidR="00C4509D" w:rsidRPr="00113B69">
        <w:rPr>
          <w:rFonts w:asciiTheme="minorHAnsi" w:hAnsiTheme="minorHAnsi" w:cstheme="minorHAnsi"/>
        </w:rPr>
        <w:t xml:space="preserve"> still had not </w:t>
      </w:r>
      <w:r w:rsidR="00957CAF" w:rsidRPr="00113B69">
        <w:rPr>
          <w:rFonts w:asciiTheme="minorHAnsi" w:hAnsiTheme="minorHAnsi" w:cstheme="minorHAnsi"/>
        </w:rPr>
        <w:t xml:space="preserve">accepted the </w:t>
      </w:r>
      <w:r w:rsidR="0072030C" w:rsidRPr="00113B69">
        <w:rPr>
          <w:rFonts w:asciiTheme="minorHAnsi" w:hAnsiTheme="minorHAnsi" w:cstheme="minorHAnsi"/>
        </w:rPr>
        <w:t>invitation</w:t>
      </w:r>
      <w:r w:rsidR="00DD11B9" w:rsidRPr="00113B69">
        <w:rPr>
          <w:rFonts w:asciiTheme="minorHAnsi" w:hAnsiTheme="minorHAnsi" w:cstheme="minorHAnsi"/>
        </w:rPr>
        <w:t xml:space="preserve"> </w:t>
      </w:r>
      <w:r w:rsidR="00F31B61" w:rsidRPr="00113B69">
        <w:rPr>
          <w:rFonts w:asciiTheme="minorHAnsi" w:hAnsiTheme="minorHAnsi" w:cstheme="minorHAnsi"/>
          <w:lang w:val="en-US"/>
        </w:rPr>
        <w:t xml:space="preserve">to </w:t>
      </w:r>
      <w:r w:rsidR="00DD11B9" w:rsidRPr="00113B69">
        <w:rPr>
          <w:rFonts w:asciiTheme="minorHAnsi" w:hAnsiTheme="minorHAnsi" w:cstheme="minorHAnsi"/>
        </w:rPr>
        <w:t xml:space="preserve">take </w:t>
      </w:r>
      <w:r w:rsidR="008636A7" w:rsidRPr="00113B69">
        <w:rPr>
          <w:rFonts w:asciiTheme="minorHAnsi" w:hAnsiTheme="minorHAnsi" w:cstheme="minorHAnsi"/>
        </w:rPr>
        <w:t xml:space="preserve">a </w:t>
      </w:r>
      <w:r w:rsidR="00DD11B9" w:rsidRPr="00113B69">
        <w:rPr>
          <w:rFonts w:asciiTheme="minorHAnsi" w:hAnsiTheme="minorHAnsi" w:cstheme="minorHAnsi"/>
        </w:rPr>
        <w:t>proactive approach</w:t>
      </w:r>
      <w:r w:rsidRPr="00113B69">
        <w:rPr>
          <w:rFonts w:asciiTheme="minorHAnsi" w:hAnsiTheme="minorHAnsi" w:cstheme="minorHAnsi"/>
        </w:rPr>
        <w:t xml:space="preserve"> and engage in the dialogue with a view to improv</w:t>
      </w:r>
      <w:r w:rsidR="00FB0B11" w:rsidRPr="00113B69">
        <w:rPr>
          <w:rFonts w:asciiTheme="minorHAnsi" w:hAnsiTheme="minorHAnsi" w:cstheme="minorHAnsi"/>
        </w:rPr>
        <w:t>ing</w:t>
      </w:r>
      <w:r w:rsidRPr="00113B69">
        <w:rPr>
          <w:rFonts w:asciiTheme="minorHAnsi" w:hAnsiTheme="minorHAnsi" w:cstheme="minorHAnsi"/>
        </w:rPr>
        <w:t xml:space="preserve"> the quality of political dialogue within Serbia’s National Assembly </w:t>
      </w:r>
      <w:r w:rsidR="004B2FD8" w:rsidRPr="00113B69">
        <w:rPr>
          <w:rFonts w:asciiTheme="minorHAnsi" w:hAnsiTheme="minorHAnsi" w:cstheme="minorHAnsi"/>
        </w:rPr>
        <w:t>and the electoral environment ahead of the 2020 elections;</w:t>
      </w:r>
      <w:r w:rsidR="00843F55" w:rsidRPr="00113B69">
        <w:rPr>
          <w:rFonts w:asciiTheme="minorHAnsi" w:hAnsiTheme="minorHAnsi" w:cstheme="minorHAnsi"/>
        </w:rPr>
        <w:t xml:space="preserve"> </w:t>
      </w:r>
      <w:r w:rsidR="00843F55" w:rsidRPr="00113B69">
        <w:rPr>
          <w:rFonts w:asciiTheme="minorHAnsi" w:eastAsia="Calibri" w:hAnsiTheme="minorHAnsi"/>
        </w:rPr>
        <w:t>commended th</w:t>
      </w:r>
      <w:r w:rsidR="00BE0F10" w:rsidRPr="00113B69">
        <w:rPr>
          <w:rFonts w:asciiTheme="minorHAnsi" w:eastAsia="Calibri" w:hAnsiTheme="minorHAnsi"/>
        </w:rPr>
        <w:t>e adoption of the</w:t>
      </w:r>
      <w:r w:rsidR="00843F55" w:rsidRPr="00113B69">
        <w:rPr>
          <w:rFonts w:asciiTheme="minorHAnsi" w:eastAsia="Calibri" w:hAnsiTheme="minorHAnsi"/>
        </w:rPr>
        <w:t xml:space="preserve"> Summary of Conclusions of </w:t>
      </w:r>
      <w:r w:rsidR="00BE0F10" w:rsidRPr="00113B69">
        <w:rPr>
          <w:rFonts w:asciiTheme="minorHAnsi" w:eastAsia="Calibri" w:hAnsiTheme="minorHAnsi"/>
        </w:rPr>
        <w:t xml:space="preserve">the </w:t>
      </w:r>
      <w:r w:rsidR="00843F55" w:rsidRPr="00113B69">
        <w:rPr>
          <w:rFonts w:asciiTheme="minorHAnsi" w:eastAsia="Calibri" w:hAnsiTheme="minorHAnsi"/>
        </w:rPr>
        <w:t>First Inter-party Dialogue in the National Assembly of the Republic of Serbia</w:t>
      </w:r>
      <w:r w:rsidR="00BE0F10" w:rsidRPr="00113B69">
        <w:rPr>
          <w:rFonts w:asciiTheme="minorHAnsi" w:eastAsia="Calibri" w:hAnsiTheme="minorHAnsi"/>
        </w:rPr>
        <w:t>,</w:t>
      </w:r>
      <w:r w:rsidR="00843F55" w:rsidRPr="00113B69">
        <w:rPr>
          <w:rFonts w:asciiTheme="minorHAnsi" w:eastAsia="Calibri" w:hAnsiTheme="minorHAnsi"/>
        </w:rPr>
        <w:t xml:space="preserve"> </w:t>
      </w:r>
      <w:r w:rsidR="00BE0F10" w:rsidRPr="00113B69">
        <w:rPr>
          <w:rFonts w:asciiTheme="minorHAnsi" w:eastAsia="Calibri" w:hAnsiTheme="minorHAnsi"/>
        </w:rPr>
        <w:t xml:space="preserve">held on 9-10 October 2019, </w:t>
      </w:r>
      <w:r w:rsidR="00843F55" w:rsidRPr="00113B69">
        <w:rPr>
          <w:rFonts w:asciiTheme="minorHAnsi" w:eastAsia="Calibri" w:hAnsiTheme="minorHAnsi"/>
        </w:rPr>
        <w:t>on improving the conditions for holding Parliamentary Elections;</w:t>
      </w:r>
      <w:r w:rsidR="00CF767C" w:rsidRPr="00113B69">
        <w:rPr>
          <w:rFonts w:asciiTheme="minorHAnsi" w:eastAsia="Calibri" w:hAnsiTheme="minorHAnsi"/>
        </w:rPr>
        <w:t xml:space="preserve"> </w:t>
      </w:r>
      <w:r w:rsidR="00CF767C" w:rsidRPr="00113B69">
        <w:rPr>
          <w:rFonts w:asciiTheme="minorHAnsi" w:hAnsiTheme="minorHAnsi"/>
        </w:rPr>
        <w:t>emphasised the importance of the second phase of the EP’s mediation long-term activities for strengthening the culture of parliamentary dialogue, improving the political atmosphere, practices and procedures inside the National Assembly;</w:t>
      </w:r>
    </w:p>
    <w:p w14:paraId="2AD9E959" w14:textId="77777777" w:rsidR="00760A35" w:rsidRPr="00113B69" w:rsidRDefault="00760A35" w:rsidP="00760A35">
      <w:pPr>
        <w:pStyle w:val="ListParagraph"/>
        <w:ind w:left="644"/>
        <w:rPr>
          <w:rFonts w:asciiTheme="minorHAnsi" w:hAnsiTheme="minorHAnsi" w:cstheme="minorHAnsi"/>
        </w:rPr>
      </w:pPr>
    </w:p>
    <w:p w14:paraId="0FEE1E1D" w14:textId="010C3295" w:rsidR="00760A35" w:rsidRPr="00113B69" w:rsidRDefault="00777BBA" w:rsidP="00760A35">
      <w:pPr>
        <w:pStyle w:val="ListParagraph"/>
        <w:numPr>
          <w:ilvl w:val="0"/>
          <w:numId w:val="6"/>
        </w:numPr>
        <w:rPr>
          <w:rFonts w:asciiTheme="minorHAnsi" w:hAnsiTheme="minorHAnsi" w:cstheme="minorHAnsi"/>
        </w:rPr>
      </w:pPr>
      <w:r w:rsidRPr="00113B69">
        <w:rPr>
          <w:rFonts w:asciiTheme="minorHAnsi" w:hAnsiTheme="minorHAnsi"/>
          <w:bCs/>
          <w:iCs/>
        </w:rPr>
        <w:t>Regretted</w:t>
      </w:r>
      <w:r w:rsidR="008616F8" w:rsidRPr="00113B69">
        <w:rPr>
          <w:rFonts w:asciiTheme="minorHAnsi" w:hAnsiTheme="minorHAnsi" w:cstheme="minorHAnsi"/>
        </w:rPr>
        <w:t xml:space="preserve"> the  boycott of the parliamentary sessions by part of the opposition; underlined that the parliament was the institution for resolving political differences; c</w:t>
      </w:r>
      <w:r w:rsidR="00760A35" w:rsidRPr="00113B69">
        <w:rPr>
          <w:rFonts w:asciiTheme="minorHAnsi" w:hAnsiTheme="minorHAnsi" w:cstheme="minorHAnsi"/>
        </w:rPr>
        <w:t>alled on the opposition parties</w:t>
      </w:r>
      <w:r w:rsidR="00E04859" w:rsidRPr="00113B69">
        <w:rPr>
          <w:rFonts w:asciiTheme="minorHAnsi" w:hAnsiTheme="minorHAnsi" w:cstheme="minorHAnsi"/>
        </w:rPr>
        <w:t xml:space="preserve"> to refrain from boycotting the work of the National Assembly as well as the </w:t>
      </w:r>
      <w:r w:rsidR="006D1B7F" w:rsidRPr="00113B69">
        <w:rPr>
          <w:rFonts w:asciiTheme="minorHAnsi" w:hAnsiTheme="minorHAnsi" w:cstheme="minorHAnsi"/>
        </w:rPr>
        <w:t xml:space="preserve">2020 </w:t>
      </w:r>
      <w:r w:rsidR="00E04859" w:rsidRPr="00113B69">
        <w:rPr>
          <w:rFonts w:asciiTheme="minorHAnsi" w:hAnsiTheme="minorHAnsi" w:cstheme="minorHAnsi"/>
        </w:rPr>
        <w:t xml:space="preserve">elections </w:t>
      </w:r>
      <w:r w:rsidR="000B41C4" w:rsidRPr="00113B69">
        <w:rPr>
          <w:rFonts w:asciiTheme="minorHAnsi" w:hAnsiTheme="minorHAnsi" w:cstheme="minorHAnsi"/>
        </w:rPr>
        <w:t>since participating in elections and in the work of the National Assembly are the cornerstone of any democratic society</w:t>
      </w:r>
      <w:r w:rsidR="00E04859" w:rsidRPr="00113B69">
        <w:rPr>
          <w:rFonts w:asciiTheme="minorHAnsi" w:hAnsiTheme="minorHAnsi" w:cstheme="minorHAnsi"/>
        </w:rPr>
        <w:t>;</w:t>
      </w:r>
    </w:p>
    <w:p w14:paraId="29E12AA7" w14:textId="77777777" w:rsidR="00760A35" w:rsidRPr="00113B69" w:rsidRDefault="00760A35" w:rsidP="00760A35">
      <w:pPr>
        <w:pStyle w:val="ListParagraph"/>
        <w:ind w:left="644"/>
        <w:rPr>
          <w:rFonts w:asciiTheme="minorHAnsi" w:hAnsiTheme="minorHAnsi" w:cstheme="minorHAnsi"/>
        </w:rPr>
      </w:pPr>
    </w:p>
    <w:p w14:paraId="3AB09560" w14:textId="1F3831AC" w:rsidR="00E04859" w:rsidRPr="00113B69" w:rsidRDefault="00A5388C" w:rsidP="00B668C6">
      <w:pPr>
        <w:pStyle w:val="ListParagraph"/>
        <w:numPr>
          <w:ilvl w:val="0"/>
          <w:numId w:val="6"/>
        </w:numPr>
        <w:rPr>
          <w:rFonts w:asciiTheme="minorHAnsi" w:hAnsiTheme="minorHAnsi" w:cstheme="minorHAnsi"/>
        </w:rPr>
      </w:pPr>
      <w:r w:rsidRPr="00113B69">
        <w:rPr>
          <w:rFonts w:asciiTheme="minorHAnsi" w:hAnsiTheme="minorHAnsi" w:cstheme="minorHAnsi"/>
        </w:rPr>
        <w:t xml:space="preserve">Emphasised the importance of </w:t>
      </w:r>
      <w:r w:rsidR="007A57C3" w:rsidRPr="00113B69">
        <w:rPr>
          <w:rFonts w:asciiTheme="minorHAnsi" w:hAnsiTheme="minorHAnsi" w:cstheme="minorHAnsi"/>
        </w:rPr>
        <w:t>accepting the EP’</w:t>
      </w:r>
      <w:r w:rsidR="0071212C" w:rsidRPr="00113B69">
        <w:rPr>
          <w:rFonts w:asciiTheme="minorHAnsi" w:hAnsiTheme="minorHAnsi" w:cstheme="minorHAnsi"/>
        </w:rPr>
        <w:t xml:space="preserve">s mediation in </w:t>
      </w:r>
      <w:r w:rsidR="00FE006A" w:rsidRPr="00113B69">
        <w:rPr>
          <w:rFonts w:asciiTheme="minorHAnsi" w:hAnsiTheme="minorHAnsi" w:cstheme="minorHAnsi"/>
        </w:rPr>
        <w:t xml:space="preserve">strengthening </w:t>
      </w:r>
      <w:r w:rsidR="007A57C3" w:rsidRPr="00113B69">
        <w:rPr>
          <w:rFonts w:asciiTheme="minorHAnsi" w:hAnsiTheme="minorHAnsi" w:cstheme="minorHAnsi"/>
        </w:rPr>
        <w:t xml:space="preserve">the </w:t>
      </w:r>
      <w:r w:rsidR="0071212C" w:rsidRPr="00113B69">
        <w:rPr>
          <w:rFonts w:asciiTheme="minorHAnsi" w:hAnsiTheme="minorHAnsi" w:cstheme="minorHAnsi"/>
        </w:rPr>
        <w:t xml:space="preserve">culture of </w:t>
      </w:r>
      <w:r w:rsidR="007A57C3" w:rsidRPr="00113B69">
        <w:rPr>
          <w:rFonts w:asciiTheme="minorHAnsi" w:hAnsiTheme="minorHAnsi" w:cstheme="minorHAnsi"/>
        </w:rPr>
        <w:t>parliamentary dialogue</w:t>
      </w:r>
      <w:r w:rsidR="0071212C" w:rsidRPr="00113B69">
        <w:rPr>
          <w:rFonts w:asciiTheme="minorHAnsi" w:hAnsiTheme="minorHAnsi" w:cstheme="minorHAnsi"/>
        </w:rPr>
        <w:t xml:space="preserve"> in</w:t>
      </w:r>
      <w:r w:rsidR="007A57C3" w:rsidRPr="00113B69">
        <w:rPr>
          <w:rFonts w:asciiTheme="minorHAnsi" w:hAnsiTheme="minorHAnsi" w:cstheme="minorHAnsi"/>
        </w:rPr>
        <w:t xml:space="preserve"> </w:t>
      </w:r>
      <w:r w:rsidRPr="00113B69">
        <w:rPr>
          <w:rFonts w:asciiTheme="minorHAnsi" w:hAnsiTheme="minorHAnsi" w:cstheme="minorHAnsi"/>
        </w:rPr>
        <w:t xml:space="preserve">the National Assembly; </w:t>
      </w:r>
      <w:r w:rsidR="004D3332" w:rsidRPr="00113B69">
        <w:rPr>
          <w:rFonts w:asciiTheme="minorHAnsi" w:hAnsiTheme="minorHAnsi" w:cstheme="minorHAnsi"/>
        </w:rPr>
        <w:t xml:space="preserve">welcomed </w:t>
      </w:r>
      <w:r w:rsidR="00BC1B5C" w:rsidRPr="00113B69">
        <w:rPr>
          <w:rFonts w:asciiTheme="minorHAnsi" w:hAnsiTheme="minorHAnsi" w:cstheme="minorHAnsi"/>
        </w:rPr>
        <w:t xml:space="preserve"> </w:t>
      </w:r>
      <w:r w:rsidR="0071212C" w:rsidRPr="00113B69">
        <w:rPr>
          <w:rFonts w:asciiTheme="minorHAnsi" w:hAnsiTheme="minorHAnsi" w:cstheme="minorHAnsi"/>
        </w:rPr>
        <w:t xml:space="preserve">important </w:t>
      </w:r>
      <w:r w:rsidR="00BC1B5C" w:rsidRPr="00113B69">
        <w:rPr>
          <w:rFonts w:asciiTheme="minorHAnsi" w:hAnsiTheme="minorHAnsi" w:cstheme="minorHAnsi"/>
        </w:rPr>
        <w:t>steps</w:t>
      </w:r>
      <w:r w:rsidR="00B668C6" w:rsidRPr="00113B69">
        <w:rPr>
          <w:rFonts w:asciiTheme="minorHAnsi" w:hAnsiTheme="minorHAnsi"/>
        </w:rPr>
        <w:t xml:space="preserve"> </w:t>
      </w:r>
      <w:r w:rsidR="00B668C6" w:rsidRPr="00113B69">
        <w:rPr>
          <w:rFonts w:asciiTheme="minorHAnsi" w:hAnsiTheme="minorHAnsi" w:cstheme="minorHAnsi"/>
        </w:rPr>
        <w:t xml:space="preserve">that had been taken just after EC Progress Report recommendations; welcomed that </w:t>
      </w:r>
      <w:r w:rsidRPr="00113B69">
        <w:rPr>
          <w:rFonts w:asciiTheme="minorHAnsi" w:hAnsiTheme="minorHAnsi" w:cstheme="minorHAnsi"/>
        </w:rPr>
        <w:t xml:space="preserve">a </w:t>
      </w:r>
      <w:r w:rsidR="00B668C6" w:rsidRPr="00113B69">
        <w:rPr>
          <w:rFonts w:asciiTheme="minorHAnsi" w:hAnsiTheme="minorHAnsi" w:cstheme="minorHAnsi"/>
        </w:rPr>
        <w:t>set of measures</w:t>
      </w:r>
      <w:r w:rsidR="00BC1B5C" w:rsidRPr="00113B69">
        <w:rPr>
          <w:rFonts w:asciiTheme="minorHAnsi" w:hAnsiTheme="minorHAnsi" w:cstheme="minorHAnsi"/>
        </w:rPr>
        <w:t xml:space="preserve"> </w:t>
      </w:r>
      <w:r w:rsidR="001222A1" w:rsidRPr="00113B69">
        <w:rPr>
          <w:rFonts w:asciiTheme="minorHAnsi" w:hAnsiTheme="minorHAnsi" w:cstheme="minorHAnsi"/>
        </w:rPr>
        <w:t>was</w:t>
      </w:r>
      <w:r w:rsidR="00B668C6" w:rsidRPr="00113B69">
        <w:rPr>
          <w:rFonts w:asciiTheme="minorHAnsi" w:hAnsiTheme="minorHAnsi" w:cstheme="minorHAnsi"/>
        </w:rPr>
        <w:t xml:space="preserve"> put in place in order to improve the work of the National Assembly</w:t>
      </w:r>
      <w:r w:rsidR="00E477E1" w:rsidRPr="00113B69">
        <w:rPr>
          <w:rFonts w:asciiTheme="minorHAnsi" w:hAnsiTheme="minorHAnsi" w:cstheme="minorHAnsi"/>
        </w:rPr>
        <w:t>,</w:t>
      </w:r>
      <w:r w:rsidR="0072030C" w:rsidRPr="00113B69">
        <w:rPr>
          <w:rFonts w:asciiTheme="minorHAnsi" w:hAnsiTheme="minorHAnsi" w:cstheme="minorHAnsi"/>
        </w:rPr>
        <w:t xml:space="preserve"> </w:t>
      </w:r>
      <w:r w:rsidR="00BC396E" w:rsidRPr="00113B69">
        <w:rPr>
          <w:rFonts w:asciiTheme="minorHAnsi" w:hAnsiTheme="minorHAnsi" w:cstheme="minorBidi"/>
          <w:lang w:val="en-US"/>
        </w:rPr>
        <w:t xml:space="preserve">with the result </w:t>
      </w:r>
      <w:r w:rsidR="00050D00" w:rsidRPr="00113B69">
        <w:rPr>
          <w:rFonts w:asciiTheme="minorHAnsi" w:hAnsiTheme="minorHAnsi" w:cstheme="minorBidi"/>
          <w:lang w:val="en-US"/>
        </w:rPr>
        <w:t>of a significant reduction in</w:t>
      </w:r>
      <w:r w:rsidR="00BC396E" w:rsidRPr="00113B69">
        <w:rPr>
          <w:rFonts w:asciiTheme="minorHAnsi" w:hAnsiTheme="minorHAnsi" w:cstheme="minorBidi"/>
          <w:lang w:val="en-US"/>
        </w:rPr>
        <w:t xml:space="preserve"> urgent procedures, </w:t>
      </w:r>
      <w:r w:rsidR="00796E19" w:rsidRPr="00113B69">
        <w:rPr>
          <w:rFonts w:asciiTheme="minorHAnsi" w:hAnsiTheme="minorHAnsi" w:cstheme="minorBidi"/>
          <w:lang w:val="en-US"/>
        </w:rPr>
        <w:t xml:space="preserve">as well as the reduction in </w:t>
      </w:r>
      <w:r w:rsidR="00BC396E" w:rsidRPr="00113B69">
        <w:rPr>
          <w:rFonts w:asciiTheme="minorHAnsi" w:hAnsiTheme="minorHAnsi" w:cstheme="minorBidi"/>
          <w:lang w:val="en-US"/>
        </w:rPr>
        <w:t>amendments</w:t>
      </w:r>
      <w:r w:rsidR="00796E19" w:rsidRPr="00113B69">
        <w:rPr>
          <w:rFonts w:asciiTheme="minorHAnsi" w:hAnsiTheme="minorHAnsi" w:cstheme="minorBidi"/>
          <w:lang w:val="en-US"/>
        </w:rPr>
        <w:t xml:space="preserve"> and the</w:t>
      </w:r>
      <w:r w:rsidR="00BC396E" w:rsidRPr="00113B69">
        <w:rPr>
          <w:rFonts w:asciiTheme="minorHAnsi" w:hAnsiTheme="minorHAnsi" w:cstheme="minorBidi"/>
          <w:lang w:val="en-US"/>
        </w:rPr>
        <w:t xml:space="preserve"> grouping </w:t>
      </w:r>
      <w:r w:rsidR="00796E19" w:rsidRPr="00113B69">
        <w:rPr>
          <w:rFonts w:asciiTheme="minorHAnsi" w:hAnsiTheme="minorHAnsi" w:cstheme="minorBidi"/>
          <w:lang w:val="en-US"/>
        </w:rPr>
        <w:t>of</w:t>
      </w:r>
      <w:r w:rsidR="00BB4828" w:rsidRPr="00113B69">
        <w:rPr>
          <w:rFonts w:asciiTheme="minorHAnsi" w:hAnsiTheme="minorHAnsi" w:cstheme="minorBidi"/>
          <w:lang w:val="en-US"/>
        </w:rPr>
        <w:t xml:space="preserve"> unrelated items</w:t>
      </w:r>
      <w:r w:rsidR="00CB50E1" w:rsidRPr="00113B69">
        <w:rPr>
          <w:rFonts w:asciiTheme="minorHAnsi" w:hAnsiTheme="minorHAnsi" w:cstheme="minorHAnsi"/>
        </w:rPr>
        <w:t xml:space="preserve">; commended </w:t>
      </w:r>
      <w:r w:rsidR="004D3332" w:rsidRPr="00113B69">
        <w:rPr>
          <w:rFonts w:asciiTheme="minorHAnsi" w:hAnsiTheme="minorHAnsi" w:cstheme="minorHAnsi"/>
        </w:rPr>
        <w:t>that annual reports of independent bodies were discussed in plenary sessions;</w:t>
      </w:r>
      <w:r w:rsidR="00FA36D4" w:rsidRPr="00113B69">
        <w:rPr>
          <w:rFonts w:asciiTheme="minorHAnsi" w:hAnsiTheme="minorHAnsi" w:cstheme="minorHAnsi"/>
        </w:rPr>
        <w:t xml:space="preserve"> </w:t>
      </w:r>
      <w:r w:rsidR="00683AD3" w:rsidRPr="00113B69">
        <w:rPr>
          <w:rFonts w:asciiTheme="minorHAnsi" w:hAnsiTheme="minorHAnsi" w:cstheme="minorHAnsi"/>
        </w:rPr>
        <w:t>stressed the need for an effective follow</w:t>
      </w:r>
      <w:r w:rsidR="00683AD3" w:rsidRPr="00113B69">
        <w:rPr>
          <w:rFonts w:asciiTheme="minorHAnsi" w:hAnsiTheme="minorHAnsi" w:cstheme="minorHAnsi"/>
        </w:rPr>
        <w:noBreakHyphen/>
        <w:t>up on recommendations by independent oversight bodies;</w:t>
      </w:r>
      <w:r w:rsidR="00831BDE" w:rsidRPr="00113B69">
        <w:rPr>
          <w:rFonts w:asciiTheme="minorHAnsi" w:hAnsiTheme="minorHAnsi" w:cstheme="minorHAnsi"/>
        </w:rPr>
        <w:t xml:space="preserve"> </w:t>
      </w:r>
      <w:r w:rsidR="00831BDE" w:rsidRPr="00113B69">
        <w:rPr>
          <w:rFonts w:asciiTheme="minorHAnsi" w:hAnsiTheme="minorHAnsi"/>
        </w:rPr>
        <w:t>encouraged all political parties to further enhance political dialogue and ensure the proper functioning of the National Assembly;</w:t>
      </w:r>
    </w:p>
    <w:p w14:paraId="3D68300A" w14:textId="77777777" w:rsidR="002D419C" w:rsidRPr="00113B69" w:rsidRDefault="002D419C" w:rsidP="002D419C">
      <w:pPr>
        <w:pStyle w:val="ListParagraph"/>
        <w:ind w:left="644"/>
        <w:rPr>
          <w:rFonts w:asciiTheme="minorHAnsi" w:hAnsiTheme="minorHAnsi" w:cstheme="minorHAnsi"/>
        </w:rPr>
      </w:pPr>
    </w:p>
    <w:p w14:paraId="18F642FE" w14:textId="4BFD1D39" w:rsidR="00760A35" w:rsidRPr="00113B69" w:rsidRDefault="00CB50E1" w:rsidP="00CB50E1">
      <w:pPr>
        <w:pStyle w:val="ListParagraph"/>
        <w:numPr>
          <w:ilvl w:val="0"/>
          <w:numId w:val="6"/>
        </w:numPr>
        <w:rPr>
          <w:rFonts w:asciiTheme="minorHAnsi" w:hAnsiTheme="minorHAnsi" w:cstheme="minorHAnsi"/>
        </w:rPr>
      </w:pPr>
      <w:r w:rsidRPr="00113B69">
        <w:rPr>
          <w:rFonts w:asciiTheme="minorHAnsi" w:hAnsiTheme="minorHAnsi" w:cstheme="minorHAnsi"/>
        </w:rPr>
        <w:lastRenderedPageBreak/>
        <w:t xml:space="preserve">Noted that </w:t>
      </w:r>
      <w:r w:rsidR="0050160C" w:rsidRPr="00113B69">
        <w:rPr>
          <w:rFonts w:asciiTheme="minorHAnsi" w:hAnsiTheme="minorHAnsi" w:cstheme="minorHAnsi"/>
        </w:rPr>
        <w:t xml:space="preserve">some </w:t>
      </w:r>
      <w:r w:rsidRPr="00113B69">
        <w:rPr>
          <w:rFonts w:asciiTheme="minorHAnsi" w:hAnsiTheme="minorHAnsi" w:cstheme="minorHAnsi"/>
        </w:rPr>
        <w:t>progress had been made in accordance with</w:t>
      </w:r>
      <w:r w:rsidR="004E44EC" w:rsidRPr="00113B69">
        <w:rPr>
          <w:rFonts w:asciiTheme="minorHAnsi" w:hAnsiTheme="minorHAnsi" w:cstheme="minorHAnsi"/>
        </w:rPr>
        <w:t xml:space="preserve"> the</w:t>
      </w:r>
      <w:r w:rsidRPr="00113B69">
        <w:rPr>
          <w:rFonts w:asciiTheme="minorHAnsi" w:hAnsiTheme="minorHAnsi" w:cstheme="minorHAnsi"/>
        </w:rPr>
        <w:t xml:space="preserve"> OSCE/ODIHR recommendations from previous elections; stressed the need to fully implement</w:t>
      </w:r>
      <w:r w:rsidR="00796E19" w:rsidRPr="00113B69">
        <w:rPr>
          <w:rFonts w:asciiTheme="minorHAnsi" w:hAnsiTheme="minorHAnsi" w:cstheme="minorHAnsi"/>
        </w:rPr>
        <w:t xml:space="preserve"> </w:t>
      </w:r>
      <w:r w:rsidR="0072030C" w:rsidRPr="00113B69">
        <w:rPr>
          <w:rFonts w:asciiTheme="minorHAnsi" w:hAnsiTheme="minorHAnsi" w:cstheme="minorHAnsi"/>
        </w:rPr>
        <w:t xml:space="preserve">all </w:t>
      </w:r>
      <w:r w:rsidR="00F20F27" w:rsidRPr="00113B69">
        <w:rPr>
          <w:rFonts w:asciiTheme="minorHAnsi" w:hAnsiTheme="minorHAnsi" w:cstheme="minorHAnsi"/>
        </w:rPr>
        <w:t xml:space="preserve">remaining </w:t>
      </w:r>
      <w:r w:rsidRPr="00113B69">
        <w:rPr>
          <w:rFonts w:asciiTheme="minorHAnsi" w:hAnsiTheme="minorHAnsi" w:cstheme="minorHAnsi"/>
        </w:rPr>
        <w:t xml:space="preserve">recommendations of the OSCE/ODIHR Election Observation Mission final report addressing its priority recommendations in the first place; </w:t>
      </w:r>
      <w:r w:rsidR="004D3332" w:rsidRPr="00113B69">
        <w:rPr>
          <w:rFonts w:asciiTheme="minorHAnsi" w:hAnsiTheme="minorHAnsi" w:cstheme="minorHAnsi"/>
        </w:rPr>
        <w:t>welcomed the establishment of a dedicated</w:t>
      </w:r>
      <w:r w:rsidRPr="00113B69">
        <w:rPr>
          <w:rFonts w:asciiTheme="minorHAnsi" w:hAnsiTheme="minorHAnsi" w:cstheme="minorHAnsi"/>
        </w:rPr>
        <w:t xml:space="preserve"> intergovernmental</w:t>
      </w:r>
      <w:r w:rsidR="004D3332" w:rsidRPr="00113B69">
        <w:rPr>
          <w:rFonts w:asciiTheme="minorHAnsi" w:hAnsiTheme="minorHAnsi" w:cstheme="minorHAnsi"/>
        </w:rPr>
        <w:t xml:space="preserve"> working group </w:t>
      </w:r>
      <w:r w:rsidRPr="00113B69">
        <w:rPr>
          <w:rFonts w:asciiTheme="minorHAnsi" w:hAnsiTheme="minorHAnsi" w:cstheme="minorHAnsi"/>
        </w:rPr>
        <w:t xml:space="preserve">for cooperation with OSCE and ODIHR </w:t>
      </w:r>
      <w:r w:rsidR="004D3332" w:rsidRPr="00113B69">
        <w:rPr>
          <w:rFonts w:asciiTheme="minorHAnsi" w:hAnsiTheme="minorHAnsi" w:cstheme="minorHAnsi"/>
        </w:rPr>
        <w:t>on the implementation of election recommendations</w:t>
      </w:r>
      <w:r w:rsidRPr="00113B69">
        <w:rPr>
          <w:rFonts w:asciiTheme="minorHAnsi" w:hAnsiTheme="minorHAnsi" w:cstheme="minorHAnsi"/>
        </w:rPr>
        <w:t xml:space="preserve"> and the fact that the Government adopted conclusions of the mentioned working group</w:t>
      </w:r>
      <w:r w:rsidR="004D3332" w:rsidRPr="00113B69">
        <w:rPr>
          <w:rFonts w:asciiTheme="minorHAnsi" w:hAnsiTheme="minorHAnsi" w:cstheme="minorHAnsi"/>
        </w:rPr>
        <w:t>;</w:t>
      </w:r>
    </w:p>
    <w:p w14:paraId="1EA7BE08" w14:textId="77777777" w:rsidR="004B2FD8" w:rsidRPr="00113B69" w:rsidRDefault="004B2FD8" w:rsidP="004B2FD8">
      <w:pPr>
        <w:pStyle w:val="ListParagraph"/>
        <w:ind w:left="644"/>
        <w:rPr>
          <w:rFonts w:asciiTheme="minorHAnsi" w:hAnsiTheme="minorHAnsi" w:cstheme="minorHAnsi"/>
        </w:rPr>
      </w:pPr>
    </w:p>
    <w:p w14:paraId="7ADFFDD5" w14:textId="13DAEB8A" w:rsidR="003470F9" w:rsidRPr="00113B69" w:rsidRDefault="0072030C" w:rsidP="003470F9">
      <w:pPr>
        <w:pStyle w:val="ListParagraph"/>
        <w:numPr>
          <w:ilvl w:val="0"/>
          <w:numId w:val="6"/>
        </w:numPr>
        <w:rPr>
          <w:rFonts w:asciiTheme="minorHAnsi" w:hAnsiTheme="minorHAnsi" w:cstheme="minorHAnsi"/>
        </w:rPr>
      </w:pPr>
      <w:r w:rsidRPr="00113B69">
        <w:rPr>
          <w:rFonts w:asciiTheme="minorHAnsi" w:hAnsiTheme="minorHAnsi" w:cstheme="minorHAnsi"/>
        </w:rPr>
        <w:t xml:space="preserve">Recalled that further progress on rule of law and fundamental rights chapters, as well as the normalisation of </w:t>
      </w:r>
      <w:r w:rsidR="006E2AA8" w:rsidRPr="00113B69">
        <w:rPr>
          <w:rFonts w:asciiTheme="minorHAnsi" w:hAnsiTheme="minorHAnsi" w:cstheme="minorHAnsi"/>
        </w:rPr>
        <w:t>relations between Belgrade and Pristina under chapter 35</w:t>
      </w:r>
      <w:r w:rsidRPr="00113B69">
        <w:rPr>
          <w:rFonts w:asciiTheme="minorHAnsi" w:hAnsiTheme="minorHAnsi" w:cstheme="minorHAnsi"/>
        </w:rPr>
        <w:t xml:space="preserve">, </w:t>
      </w:r>
      <w:r w:rsidR="00E52132" w:rsidRPr="00113B69">
        <w:rPr>
          <w:rFonts w:asciiTheme="minorHAnsi" w:hAnsiTheme="minorHAnsi" w:cstheme="minorHAnsi"/>
        </w:rPr>
        <w:t>remained essential for</w:t>
      </w:r>
      <w:r w:rsidRPr="00113B69">
        <w:rPr>
          <w:rFonts w:asciiTheme="minorHAnsi" w:hAnsiTheme="minorHAnsi" w:cstheme="minorHAnsi"/>
        </w:rPr>
        <w:t xml:space="preserve"> the pace of accession negotiations</w:t>
      </w:r>
      <w:r w:rsidR="006E2AA8" w:rsidRPr="00113B69">
        <w:rPr>
          <w:rFonts w:asciiTheme="minorHAnsi" w:hAnsiTheme="minorHAnsi" w:cstheme="minorHAnsi"/>
        </w:rPr>
        <w:t xml:space="preserve">; called on the Council and the Commission to support opening of additional technically prepared chapters; </w:t>
      </w:r>
    </w:p>
    <w:p w14:paraId="0526709B" w14:textId="77777777" w:rsidR="0021032C" w:rsidRPr="00113B69" w:rsidRDefault="0021032C" w:rsidP="0021032C">
      <w:pPr>
        <w:pStyle w:val="ListParagraph"/>
        <w:ind w:left="644"/>
        <w:rPr>
          <w:rFonts w:asciiTheme="minorHAnsi" w:hAnsiTheme="minorHAnsi" w:cstheme="minorHAnsi"/>
        </w:rPr>
      </w:pPr>
    </w:p>
    <w:p w14:paraId="3378F58E" w14:textId="490AAFD6" w:rsidR="0021032C" w:rsidRPr="00113B69" w:rsidRDefault="001222A1" w:rsidP="003470F9">
      <w:pPr>
        <w:pStyle w:val="ListParagraph"/>
        <w:numPr>
          <w:ilvl w:val="0"/>
          <w:numId w:val="6"/>
        </w:numPr>
        <w:rPr>
          <w:rFonts w:asciiTheme="minorHAnsi" w:hAnsiTheme="minorHAnsi" w:cstheme="minorHAnsi"/>
        </w:rPr>
      </w:pPr>
      <w:r w:rsidRPr="00113B69">
        <w:rPr>
          <w:rFonts w:asciiTheme="minorHAnsi" w:hAnsiTheme="minorHAnsi" w:cstheme="minorHAnsi"/>
        </w:rPr>
        <w:t>N</w:t>
      </w:r>
      <w:proofErr w:type="spellStart"/>
      <w:r w:rsidRPr="00113B69">
        <w:rPr>
          <w:rFonts w:asciiTheme="minorHAnsi" w:hAnsiTheme="minorHAnsi" w:cstheme="minorHAnsi"/>
          <w:lang w:val="en-US"/>
        </w:rPr>
        <w:t>oted</w:t>
      </w:r>
      <w:proofErr w:type="spellEnd"/>
      <w:r w:rsidRPr="00113B69">
        <w:rPr>
          <w:rFonts w:asciiTheme="minorHAnsi" w:hAnsiTheme="minorHAnsi" w:cstheme="minorHAnsi"/>
          <w:lang w:val="en-US"/>
        </w:rPr>
        <w:t xml:space="preserve"> that the legal and institutional framework </w:t>
      </w:r>
      <w:r w:rsidR="008D7EA7" w:rsidRPr="00113B69">
        <w:rPr>
          <w:rFonts w:asciiTheme="minorHAnsi" w:hAnsiTheme="minorHAnsi" w:cstheme="minorHAnsi"/>
          <w:lang w:val="en-US"/>
        </w:rPr>
        <w:t xml:space="preserve">for upholding human rights </w:t>
      </w:r>
      <w:r w:rsidRPr="00113B69">
        <w:rPr>
          <w:rFonts w:asciiTheme="minorHAnsi" w:hAnsiTheme="minorHAnsi" w:cstheme="minorHAnsi"/>
          <w:lang w:val="en-US"/>
        </w:rPr>
        <w:t>was</w:t>
      </w:r>
      <w:r w:rsidR="008D7EA7" w:rsidRPr="00113B69">
        <w:rPr>
          <w:rFonts w:asciiTheme="minorHAnsi" w:hAnsiTheme="minorHAnsi" w:cstheme="minorHAnsi"/>
          <w:lang w:val="en-US"/>
        </w:rPr>
        <w:t xml:space="preserve"> broadly</w:t>
      </w:r>
      <w:r w:rsidRPr="00113B69">
        <w:rPr>
          <w:rFonts w:asciiTheme="minorHAnsi" w:hAnsiTheme="minorHAnsi" w:cstheme="minorHAnsi"/>
          <w:lang w:val="en-US"/>
        </w:rPr>
        <w:t xml:space="preserve"> in place </w:t>
      </w:r>
      <w:r w:rsidRPr="00113B69">
        <w:rPr>
          <w:rFonts w:asciiTheme="minorHAnsi" w:hAnsiTheme="minorHAnsi" w:cstheme="minorHAnsi"/>
        </w:rPr>
        <w:t>and called for its more effective implementation, in particular</w:t>
      </w:r>
      <w:r w:rsidR="001D2CED" w:rsidRPr="00113B69">
        <w:rPr>
          <w:rFonts w:asciiTheme="minorHAnsi" w:hAnsiTheme="minorHAnsi" w:cstheme="minorHAnsi"/>
        </w:rPr>
        <w:t xml:space="preserve"> regarding national minorities</w:t>
      </w:r>
      <w:r w:rsidR="008D7EA7" w:rsidRPr="00113B69">
        <w:rPr>
          <w:rFonts w:asciiTheme="minorHAnsi" w:hAnsiTheme="minorHAnsi" w:cstheme="minorHAnsi"/>
        </w:rPr>
        <w:t xml:space="preserve"> </w:t>
      </w:r>
      <w:r w:rsidRPr="00113B69">
        <w:rPr>
          <w:rFonts w:asciiTheme="minorHAnsi" w:hAnsiTheme="minorHAnsi" w:cstheme="minorHAnsi"/>
        </w:rPr>
        <w:t>in the areas of education, official use of minority languages and adequate representation of minorities in the public administration and judiciary</w:t>
      </w:r>
      <w:r w:rsidRPr="00113B69">
        <w:rPr>
          <w:rFonts w:asciiTheme="minorHAnsi" w:hAnsiTheme="minorHAnsi" w:cstheme="minorHAnsi"/>
          <w:lang w:val="en-US"/>
        </w:rPr>
        <w:t xml:space="preserve">; </w:t>
      </w:r>
      <w:r w:rsidR="00E40959" w:rsidRPr="00113B69">
        <w:rPr>
          <w:rFonts w:asciiTheme="minorHAnsi" w:eastAsia="Calibri" w:hAnsiTheme="minorHAnsi"/>
        </w:rPr>
        <w:t xml:space="preserve">noted the progress made in the area of education and the positive result achieved in the process of preparing and printing textbooks in minority languages; </w:t>
      </w:r>
      <w:r w:rsidR="00B167C1" w:rsidRPr="00113B69">
        <w:rPr>
          <w:rFonts w:asciiTheme="minorHAnsi" w:hAnsiTheme="minorHAnsi"/>
        </w:rPr>
        <w:t xml:space="preserve">emphasised the importance of empowering women and youth </w:t>
      </w:r>
      <w:r w:rsidR="00B167C1" w:rsidRPr="00113B69">
        <w:rPr>
          <w:rFonts w:asciiTheme="minorHAnsi" w:hAnsiTheme="minorHAnsi"/>
          <w:lang w:val="sr-Latn-RS"/>
        </w:rPr>
        <w:t>in the labour market</w:t>
      </w:r>
      <w:r w:rsidR="00B167C1" w:rsidRPr="00113B69">
        <w:rPr>
          <w:rFonts w:asciiTheme="minorHAnsi" w:hAnsiTheme="minorHAnsi" w:cs="Calibri"/>
          <w:lang w:val="sr-Latn-RS"/>
        </w:rPr>
        <w:t xml:space="preserve">; </w:t>
      </w:r>
      <w:r w:rsidRPr="00113B69">
        <w:rPr>
          <w:rFonts w:asciiTheme="minorHAnsi" w:hAnsiTheme="minorHAnsi" w:cstheme="minorHAnsi"/>
          <w:lang w:val="en-US"/>
        </w:rPr>
        <w:t xml:space="preserve">welcomed successful </w:t>
      </w:r>
      <w:proofErr w:type="spellStart"/>
      <w:r w:rsidRPr="00113B69">
        <w:rPr>
          <w:rFonts w:asciiTheme="minorHAnsi" w:hAnsiTheme="minorHAnsi" w:cstheme="minorHAnsi"/>
          <w:lang w:val="en-US"/>
        </w:rPr>
        <w:t>organisation</w:t>
      </w:r>
      <w:proofErr w:type="spellEnd"/>
      <w:r w:rsidRPr="00113B69">
        <w:rPr>
          <w:rFonts w:asciiTheme="minorHAnsi" w:hAnsiTheme="minorHAnsi" w:cstheme="minorHAnsi"/>
          <w:lang w:val="en-US"/>
        </w:rPr>
        <w:t xml:space="preserve"> of the Belgrade </w:t>
      </w:r>
      <w:r w:rsidR="008D7EA7" w:rsidRPr="00113B69">
        <w:rPr>
          <w:rFonts w:asciiTheme="minorHAnsi" w:hAnsiTheme="minorHAnsi" w:cstheme="minorHAnsi"/>
          <w:lang w:val="en-US"/>
        </w:rPr>
        <w:t xml:space="preserve">Pride </w:t>
      </w:r>
      <w:r w:rsidRPr="00113B69">
        <w:rPr>
          <w:rFonts w:asciiTheme="minorHAnsi" w:hAnsiTheme="minorHAnsi" w:cstheme="minorHAnsi"/>
          <w:lang w:val="en-US"/>
        </w:rPr>
        <w:t>Parade on 15</w:t>
      </w:r>
      <w:r w:rsidRPr="00113B69">
        <w:rPr>
          <w:rFonts w:asciiTheme="minorHAnsi" w:hAnsiTheme="minorHAnsi" w:cstheme="minorHAnsi"/>
          <w:vertAlign w:val="superscript"/>
          <w:lang w:val="en-US"/>
        </w:rPr>
        <w:t xml:space="preserve"> </w:t>
      </w:r>
      <w:r w:rsidRPr="00113B69">
        <w:rPr>
          <w:rFonts w:asciiTheme="minorHAnsi" w:hAnsiTheme="minorHAnsi" w:cstheme="minorHAnsi"/>
          <w:lang w:val="en-US"/>
        </w:rPr>
        <w:t>September 2019;</w:t>
      </w:r>
    </w:p>
    <w:p w14:paraId="6DC68038" w14:textId="77777777" w:rsidR="00F5482C" w:rsidRPr="00113B69" w:rsidRDefault="00F5482C" w:rsidP="00F5482C">
      <w:pPr>
        <w:pStyle w:val="ListParagraph"/>
        <w:ind w:left="644"/>
        <w:rPr>
          <w:rFonts w:asciiTheme="minorHAnsi" w:hAnsiTheme="minorHAnsi" w:cstheme="minorHAnsi"/>
        </w:rPr>
      </w:pPr>
    </w:p>
    <w:p w14:paraId="6DB3FBCA" w14:textId="669F0479" w:rsidR="0021032C" w:rsidRPr="00113B69" w:rsidRDefault="0021032C" w:rsidP="0021032C">
      <w:pPr>
        <w:pStyle w:val="ListParagraph"/>
        <w:numPr>
          <w:ilvl w:val="0"/>
          <w:numId w:val="6"/>
        </w:numPr>
        <w:rPr>
          <w:rFonts w:asciiTheme="minorHAnsi" w:hAnsiTheme="minorHAnsi" w:cstheme="minorHAnsi"/>
        </w:rPr>
      </w:pPr>
      <w:r w:rsidRPr="00113B69">
        <w:rPr>
          <w:rFonts w:asciiTheme="minorHAnsi" w:hAnsiTheme="minorHAnsi" w:cstheme="minorHAnsi"/>
        </w:rPr>
        <w:t xml:space="preserve">Reiterated the importance of freedom of expression and media and called for </w:t>
      </w:r>
      <w:r w:rsidR="001222A1" w:rsidRPr="00113B69">
        <w:rPr>
          <w:rFonts w:asciiTheme="minorHAnsi" w:hAnsiTheme="minorHAnsi" w:cstheme="minorHAnsi"/>
        </w:rPr>
        <w:t xml:space="preserve">further </w:t>
      </w:r>
      <w:r w:rsidRPr="00113B69">
        <w:rPr>
          <w:rFonts w:asciiTheme="minorHAnsi" w:hAnsiTheme="minorHAnsi" w:cstheme="minorHAnsi"/>
        </w:rPr>
        <w:t xml:space="preserve">progress in this area; noted the progress achieved in preparing </w:t>
      </w:r>
      <w:r w:rsidR="008D7EA7" w:rsidRPr="00113B69">
        <w:rPr>
          <w:rFonts w:asciiTheme="minorHAnsi" w:hAnsiTheme="minorHAnsi" w:cstheme="minorHAnsi"/>
        </w:rPr>
        <w:t xml:space="preserve">a first draft of </w:t>
      </w:r>
      <w:r w:rsidRPr="00113B69">
        <w:rPr>
          <w:rFonts w:asciiTheme="minorHAnsi" w:hAnsiTheme="minorHAnsi" w:cstheme="minorHAnsi"/>
        </w:rPr>
        <w:t xml:space="preserve">the media strategy </w:t>
      </w:r>
      <w:r w:rsidR="001222A1" w:rsidRPr="00113B69">
        <w:rPr>
          <w:rFonts w:asciiTheme="minorHAnsi" w:hAnsiTheme="minorHAnsi" w:cstheme="minorHAnsi"/>
        </w:rPr>
        <w:t>in</w:t>
      </w:r>
      <w:r w:rsidR="008D7EA7" w:rsidRPr="00113B69">
        <w:rPr>
          <w:rFonts w:asciiTheme="minorHAnsi" w:hAnsiTheme="minorHAnsi" w:cstheme="minorHAnsi"/>
        </w:rPr>
        <w:t xml:space="preserve"> a</w:t>
      </w:r>
      <w:r w:rsidR="001222A1" w:rsidRPr="00113B69">
        <w:rPr>
          <w:rFonts w:asciiTheme="minorHAnsi" w:hAnsiTheme="minorHAnsi" w:cstheme="minorHAnsi"/>
        </w:rPr>
        <w:t xml:space="preserve"> transparent and an inclusive manner</w:t>
      </w:r>
      <w:r w:rsidR="00C24FB1" w:rsidRPr="00113B69">
        <w:rPr>
          <w:rFonts w:asciiTheme="minorHAnsi" w:hAnsiTheme="minorHAnsi" w:cstheme="minorHAnsi"/>
          <w:lang w:val="en-US"/>
        </w:rPr>
        <w:t xml:space="preserve"> </w:t>
      </w:r>
      <w:r w:rsidR="00FC5BBB" w:rsidRPr="00113B69">
        <w:rPr>
          <w:rFonts w:asciiTheme="minorHAnsi" w:hAnsiTheme="minorHAnsi" w:cstheme="minorHAnsi"/>
          <w:lang w:val="en-US"/>
        </w:rPr>
        <w:t xml:space="preserve">and called for its </w:t>
      </w:r>
      <w:proofErr w:type="spellStart"/>
      <w:r w:rsidR="00FC5BBB" w:rsidRPr="00113B69">
        <w:rPr>
          <w:rFonts w:asciiTheme="minorHAnsi" w:hAnsiTheme="minorHAnsi" w:cstheme="minorHAnsi"/>
          <w:lang w:val="en-US"/>
        </w:rPr>
        <w:t>finalisation</w:t>
      </w:r>
      <w:proofErr w:type="spellEnd"/>
      <w:r w:rsidR="00FC5BBB" w:rsidRPr="00113B69">
        <w:rPr>
          <w:rFonts w:asciiTheme="minorHAnsi" w:hAnsiTheme="minorHAnsi" w:cstheme="minorHAnsi"/>
          <w:lang w:val="en-US"/>
        </w:rPr>
        <w:t xml:space="preserve"> and adoption;</w:t>
      </w:r>
      <w:r w:rsidR="00D528A5" w:rsidRPr="00113B69">
        <w:rPr>
          <w:rFonts w:asciiTheme="minorHAnsi" w:hAnsiTheme="minorHAnsi" w:cstheme="minorHAnsi"/>
        </w:rPr>
        <w:t xml:space="preserve"> </w:t>
      </w:r>
      <w:r w:rsidR="00B460C1" w:rsidRPr="00113B69">
        <w:rPr>
          <w:rFonts w:asciiTheme="minorHAnsi" w:hAnsiTheme="minorHAnsi" w:cstheme="minorHAnsi"/>
        </w:rPr>
        <w:t xml:space="preserve">stressed the importance of prevention </w:t>
      </w:r>
      <w:r w:rsidR="001D2CED" w:rsidRPr="00113B69">
        <w:rPr>
          <w:rFonts w:asciiTheme="minorHAnsi" w:hAnsiTheme="minorHAnsi" w:cstheme="minorHAnsi"/>
        </w:rPr>
        <w:t>and effective follow-up through investigation and adjudication of cases, as regards</w:t>
      </w:r>
      <w:r w:rsidR="00D71A7A" w:rsidRPr="00113B69">
        <w:rPr>
          <w:rFonts w:asciiTheme="minorHAnsi" w:hAnsiTheme="minorHAnsi" w:cstheme="minorHAnsi"/>
        </w:rPr>
        <w:t xml:space="preserve"> </w:t>
      </w:r>
      <w:r w:rsidR="00B460C1" w:rsidRPr="00113B69">
        <w:rPr>
          <w:rFonts w:asciiTheme="minorHAnsi" w:hAnsiTheme="minorHAnsi" w:cstheme="minorHAnsi"/>
        </w:rPr>
        <w:t>threats, intimidation, harassment, hate speech and physical violence against journalists</w:t>
      </w:r>
      <w:r w:rsidR="00C24FB1" w:rsidRPr="00113B69">
        <w:rPr>
          <w:rFonts w:asciiTheme="minorHAnsi" w:hAnsiTheme="minorHAnsi" w:cstheme="minorHAnsi"/>
        </w:rPr>
        <w:t xml:space="preserve"> and in this regard noted recent first steps taken under the Agreement on Cooperation and Measures for Improvement of Security of Journalists between the Prosecution, Ministry of Interior and media associations</w:t>
      </w:r>
      <w:r w:rsidR="00B460C1" w:rsidRPr="00113B69">
        <w:rPr>
          <w:rFonts w:asciiTheme="minorHAnsi" w:hAnsiTheme="minorHAnsi" w:cstheme="minorHAnsi"/>
        </w:rPr>
        <w:t>;</w:t>
      </w:r>
      <w:r w:rsidR="0025624B" w:rsidRPr="00113B69">
        <w:rPr>
          <w:rFonts w:asciiTheme="minorHAnsi" w:hAnsiTheme="minorHAnsi" w:cstheme="minorHAnsi"/>
        </w:rPr>
        <w:t xml:space="preserve"> </w:t>
      </w:r>
      <w:r w:rsidR="00D1394F" w:rsidRPr="00113B69">
        <w:rPr>
          <w:rFonts w:asciiTheme="minorHAnsi" w:hAnsiTheme="minorHAnsi"/>
          <w:lang w:val="sr-Latn-RS"/>
        </w:rPr>
        <w:t>called on to ensure effective oversight by the Regulatory Body for Electronic Media (REM) over media service providers in election campaign and publishing reports in a proactive and timely manner;</w:t>
      </w:r>
      <w:r w:rsidR="00AE06E6" w:rsidRPr="00113B69">
        <w:rPr>
          <w:rFonts w:asciiTheme="minorHAnsi" w:hAnsiTheme="minorHAnsi"/>
          <w:lang w:val="sr-Latn-RS"/>
        </w:rPr>
        <w:t xml:space="preserve"> welcomed the plan to form in the forthcoming period the Supervisory Board of the National Assembly for the control of print and electronic media during the election campaign;</w:t>
      </w:r>
    </w:p>
    <w:p w14:paraId="6651D0B0" w14:textId="77777777" w:rsidR="00FC3BCC" w:rsidRPr="00113B69" w:rsidRDefault="00FC3BCC" w:rsidP="00FC3BCC">
      <w:pPr>
        <w:pStyle w:val="ListParagraph"/>
        <w:ind w:left="644"/>
        <w:rPr>
          <w:rFonts w:asciiTheme="minorHAnsi" w:hAnsiTheme="minorHAnsi" w:cstheme="minorHAnsi"/>
        </w:rPr>
      </w:pPr>
    </w:p>
    <w:p w14:paraId="7A755310" w14:textId="781BA171" w:rsidR="00FC3BCC" w:rsidRPr="00113B69" w:rsidRDefault="00C24FB1" w:rsidP="00E477E1">
      <w:pPr>
        <w:pStyle w:val="ListParagraph"/>
        <w:numPr>
          <w:ilvl w:val="0"/>
          <w:numId w:val="6"/>
        </w:numPr>
        <w:rPr>
          <w:rFonts w:asciiTheme="minorHAnsi" w:hAnsiTheme="minorHAnsi" w:cstheme="minorHAnsi"/>
        </w:rPr>
      </w:pPr>
      <w:r w:rsidRPr="00113B69">
        <w:rPr>
          <w:rFonts w:asciiTheme="minorHAnsi" w:hAnsiTheme="minorHAnsi" w:cstheme="minorHAnsi"/>
        </w:rPr>
        <w:t>Noted</w:t>
      </w:r>
      <w:r w:rsidR="00FC3BCC" w:rsidRPr="00113B69">
        <w:rPr>
          <w:rFonts w:asciiTheme="minorHAnsi" w:hAnsiTheme="minorHAnsi" w:cstheme="minorHAnsi"/>
        </w:rPr>
        <w:t xml:space="preserve"> the involvement of </w:t>
      </w:r>
      <w:r w:rsidRPr="00113B69">
        <w:rPr>
          <w:rFonts w:asciiTheme="minorHAnsi" w:hAnsiTheme="minorHAnsi" w:cstheme="minorHAnsi"/>
        </w:rPr>
        <w:t xml:space="preserve">several </w:t>
      </w:r>
      <w:r w:rsidR="00FC3BCC" w:rsidRPr="00113B69">
        <w:rPr>
          <w:rFonts w:asciiTheme="minorHAnsi" w:hAnsiTheme="minorHAnsi" w:cstheme="minorHAnsi"/>
        </w:rPr>
        <w:t>civil society organisations (CSOs) on improving the legal electoral framework and the practice of conducting elections and electoral campaigns;</w:t>
      </w:r>
      <w:r w:rsidR="001D7DEE" w:rsidRPr="00113B69">
        <w:rPr>
          <w:rFonts w:asciiTheme="minorHAnsi" w:eastAsia="Calibri" w:hAnsiTheme="minorHAnsi" w:cs="Calibri"/>
        </w:rPr>
        <w:t xml:space="preserve"> </w:t>
      </w:r>
      <w:r w:rsidR="00456637" w:rsidRPr="00113B69">
        <w:rPr>
          <w:rFonts w:asciiTheme="minorHAnsi" w:hAnsiTheme="minorHAnsi"/>
        </w:rPr>
        <w:t xml:space="preserve">welcomed their contribution during the EP facilitated inter-party dialogue and their future involvement in the process; </w:t>
      </w:r>
      <w:r w:rsidR="001D7DEE" w:rsidRPr="00113B69">
        <w:rPr>
          <w:rFonts w:asciiTheme="minorHAnsi" w:hAnsiTheme="minorHAnsi" w:cstheme="minorHAnsi"/>
        </w:rPr>
        <w:t xml:space="preserve">underlined that the parliament’s role was highly important in this process and that continuous cooperation with </w:t>
      </w:r>
      <w:r w:rsidR="00D82436" w:rsidRPr="00113B69">
        <w:rPr>
          <w:rFonts w:asciiTheme="minorHAnsi" w:hAnsiTheme="minorHAnsi" w:cstheme="minorHAnsi"/>
        </w:rPr>
        <w:t xml:space="preserve">CSOs </w:t>
      </w:r>
      <w:r w:rsidR="001D7DEE" w:rsidRPr="00113B69">
        <w:rPr>
          <w:rFonts w:asciiTheme="minorHAnsi" w:hAnsiTheme="minorHAnsi" w:cstheme="minorHAnsi"/>
        </w:rPr>
        <w:t>additionally strengthen its role;</w:t>
      </w:r>
      <w:r w:rsidR="00517069" w:rsidRPr="00113B69">
        <w:rPr>
          <w:rFonts w:asciiTheme="minorHAnsi" w:hAnsiTheme="minorHAnsi" w:cstheme="minorHAnsi"/>
        </w:rPr>
        <w:t xml:space="preserve"> condemned any verbal or physical attacks, pressure on and negative campaign against CSOs;</w:t>
      </w:r>
      <w:r w:rsidR="00E477E1" w:rsidRPr="00113B69">
        <w:rPr>
          <w:rFonts w:asciiTheme="minorHAnsi" w:hAnsiTheme="minorHAnsi"/>
        </w:rPr>
        <w:t xml:space="preserve"> </w:t>
      </w:r>
      <w:r w:rsidR="00E477E1" w:rsidRPr="00113B69">
        <w:rPr>
          <w:rFonts w:asciiTheme="minorHAnsi" w:hAnsiTheme="minorHAnsi" w:cstheme="minorHAnsi"/>
        </w:rPr>
        <w:t xml:space="preserve">welcomed the measures taken towards transparency and the consultation process, including public hearings, regular meetings and consultations with the National Convention on the European Union (NCEU), as an important part of the negotiation procedure; and commended the </w:t>
      </w:r>
      <w:r w:rsidR="00E477E1" w:rsidRPr="00113B69">
        <w:rPr>
          <w:rFonts w:asciiTheme="minorHAnsi" w:hAnsiTheme="minorHAnsi" w:cstheme="minorHAnsi"/>
        </w:rPr>
        <w:lastRenderedPageBreak/>
        <w:t>cooperation among relevant parliamentary committees, as well as between the European Integration Committee and the NCEU;</w:t>
      </w:r>
    </w:p>
    <w:p w14:paraId="79FDB46D" w14:textId="77777777" w:rsidR="00F5482C" w:rsidRPr="00113B69" w:rsidRDefault="00F5482C" w:rsidP="00F5482C">
      <w:pPr>
        <w:pStyle w:val="ListParagraph"/>
        <w:ind w:left="644"/>
        <w:rPr>
          <w:rFonts w:asciiTheme="minorHAnsi" w:hAnsiTheme="minorHAnsi" w:cstheme="minorHAnsi"/>
        </w:rPr>
      </w:pPr>
    </w:p>
    <w:p w14:paraId="1B87CDE8" w14:textId="42CA10A8" w:rsidR="00F5482C" w:rsidRPr="00113B69" w:rsidRDefault="00C05D10" w:rsidP="00C05D10">
      <w:pPr>
        <w:pStyle w:val="ListParagraph"/>
        <w:numPr>
          <w:ilvl w:val="0"/>
          <w:numId w:val="6"/>
        </w:numPr>
        <w:rPr>
          <w:rFonts w:asciiTheme="minorHAnsi" w:hAnsiTheme="minorHAnsi" w:cstheme="minorHAnsi"/>
        </w:rPr>
      </w:pPr>
      <w:r w:rsidRPr="00113B69">
        <w:rPr>
          <w:rFonts w:asciiTheme="minorHAnsi" w:hAnsiTheme="minorHAnsi" w:cstheme="minorHAnsi"/>
        </w:rPr>
        <w:t>Recalled the need for</w:t>
      </w:r>
      <w:r w:rsidR="0021032C" w:rsidRPr="00113B69">
        <w:rPr>
          <w:rFonts w:asciiTheme="minorHAnsi" w:hAnsiTheme="minorHAnsi" w:cstheme="minorHAnsi"/>
        </w:rPr>
        <w:t xml:space="preserve"> further strengthening the independence and </w:t>
      </w:r>
      <w:r w:rsidRPr="00113B69">
        <w:rPr>
          <w:rFonts w:asciiTheme="minorHAnsi" w:hAnsiTheme="minorHAnsi" w:cstheme="minorHAnsi"/>
        </w:rPr>
        <w:t>accountability</w:t>
      </w:r>
      <w:r w:rsidRPr="00113B69" w:rsidDel="00C05D10">
        <w:rPr>
          <w:rFonts w:asciiTheme="minorHAnsi" w:hAnsiTheme="minorHAnsi" w:cstheme="minorHAnsi"/>
        </w:rPr>
        <w:t xml:space="preserve"> </w:t>
      </w:r>
      <w:r w:rsidR="0021032C" w:rsidRPr="00113B69">
        <w:rPr>
          <w:rFonts w:asciiTheme="minorHAnsi" w:hAnsiTheme="minorHAnsi" w:cstheme="minorHAnsi"/>
        </w:rPr>
        <w:t xml:space="preserve"> of the judiciary, including through the ongoing constitutional reform</w:t>
      </w:r>
      <w:r w:rsidR="00BC1B5C" w:rsidRPr="00113B69">
        <w:rPr>
          <w:rFonts w:asciiTheme="minorHAnsi" w:hAnsiTheme="minorHAnsi" w:cstheme="minorHAnsi"/>
        </w:rPr>
        <w:t xml:space="preserve">; </w:t>
      </w:r>
      <w:r w:rsidR="00893A7C" w:rsidRPr="00113B69">
        <w:rPr>
          <w:rFonts w:asciiTheme="minorHAnsi" w:hAnsiTheme="minorHAnsi" w:cstheme="minorHAnsi"/>
        </w:rPr>
        <w:t>encouraged</w:t>
      </w:r>
      <w:r w:rsidR="00517069" w:rsidRPr="00113B69">
        <w:rPr>
          <w:rFonts w:asciiTheme="minorHAnsi" w:hAnsiTheme="minorHAnsi" w:cstheme="minorHAnsi"/>
        </w:rPr>
        <w:t xml:space="preserve"> Serbia to work towards </w:t>
      </w:r>
      <w:r w:rsidR="00893A7C" w:rsidRPr="00113B69">
        <w:rPr>
          <w:rFonts w:asciiTheme="minorHAnsi" w:hAnsiTheme="minorHAnsi" w:cstheme="minorHAnsi"/>
        </w:rPr>
        <w:t xml:space="preserve">further </w:t>
      </w:r>
      <w:r w:rsidR="00517069" w:rsidRPr="00113B69">
        <w:rPr>
          <w:rFonts w:asciiTheme="minorHAnsi" w:hAnsiTheme="minorHAnsi" w:cstheme="minorHAnsi"/>
        </w:rPr>
        <w:t>strengthening its track record as regards the fight against corruption</w:t>
      </w:r>
      <w:r w:rsidR="00893A7C" w:rsidRPr="00113B69">
        <w:rPr>
          <w:rFonts w:asciiTheme="minorHAnsi" w:hAnsiTheme="minorHAnsi" w:cstheme="minorHAnsi"/>
        </w:rPr>
        <w:t xml:space="preserve"> and</w:t>
      </w:r>
      <w:r w:rsidR="00517069" w:rsidRPr="00113B69">
        <w:rPr>
          <w:rFonts w:asciiTheme="minorHAnsi" w:hAnsiTheme="minorHAnsi" w:cstheme="minorHAnsi"/>
        </w:rPr>
        <w:t xml:space="preserve"> organised crime;</w:t>
      </w:r>
      <w:r w:rsidRPr="00113B69">
        <w:rPr>
          <w:rFonts w:asciiTheme="minorHAnsi" w:hAnsiTheme="minorHAnsi"/>
        </w:rPr>
        <w:t xml:space="preserve"> </w:t>
      </w:r>
      <w:r w:rsidRPr="00113B69">
        <w:rPr>
          <w:rFonts w:asciiTheme="minorHAnsi" w:hAnsiTheme="minorHAnsi" w:cstheme="minorHAnsi"/>
        </w:rPr>
        <w:t xml:space="preserve">commended that Serbia </w:t>
      </w:r>
      <w:r w:rsidR="002F0312" w:rsidRPr="00113B69">
        <w:rPr>
          <w:rFonts w:asciiTheme="minorHAnsi" w:hAnsiTheme="minorHAnsi" w:cstheme="minorHAnsi"/>
        </w:rPr>
        <w:t>was</w:t>
      </w:r>
      <w:r w:rsidRPr="00113B69">
        <w:rPr>
          <w:rFonts w:asciiTheme="minorHAnsi" w:hAnsiTheme="minorHAnsi" w:cstheme="minorHAnsi"/>
        </w:rPr>
        <w:t xml:space="preserve"> removed from the FATF lis</w:t>
      </w:r>
      <w:r w:rsidR="0048509A" w:rsidRPr="00113B69">
        <w:rPr>
          <w:rFonts w:asciiTheme="minorHAnsi" w:hAnsiTheme="minorHAnsi" w:cstheme="minorHAnsi"/>
        </w:rPr>
        <w:t>t</w:t>
      </w:r>
      <w:r w:rsidR="00B23A52" w:rsidRPr="00113B69">
        <w:rPr>
          <w:rFonts w:asciiTheme="minorHAnsi" w:hAnsiTheme="minorHAnsi" w:cstheme="minorHAnsi"/>
        </w:rPr>
        <w:t>;</w:t>
      </w:r>
      <w:r w:rsidR="00846F83" w:rsidRPr="00113B69" w:rsidDel="00846F83">
        <w:rPr>
          <w:rFonts w:asciiTheme="minorHAnsi" w:hAnsiTheme="minorHAnsi" w:cstheme="minorHAnsi"/>
        </w:rPr>
        <w:t xml:space="preserve"> </w:t>
      </w:r>
    </w:p>
    <w:p w14:paraId="388D6B39" w14:textId="77777777" w:rsidR="00E00101" w:rsidRPr="00113B69" w:rsidRDefault="00E00101" w:rsidP="00E00101">
      <w:pPr>
        <w:pStyle w:val="ListParagraph"/>
        <w:ind w:left="644"/>
        <w:rPr>
          <w:rFonts w:asciiTheme="minorHAnsi" w:hAnsiTheme="minorHAnsi" w:cstheme="minorHAnsi"/>
        </w:rPr>
      </w:pPr>
    </w:p>
    <w:p w14:paraId="35E51D39" w14:textId="4A9DF532" w:rsidR="00E00101" w:rsidRPr="00113B69" w:rsidRDefault="00E00101" w:rsidP="003470F9">
      <w:pPr>
        <w:pStyle w:val="ListParagraph"/>
        <w:numPr>
          <w:ilvl w:val="0"/>
          <w:numId w:val="6"/>
        </w:numPr>
        <w:rPr>
          <w:rFonts w:asciiTheme="minorHAnsi" w:hAnsiTheme="minorHAnsi" w:cstheme="minorHAnsi"/>
        </w:rPr>
      </w:pPr>
      <w:r w:rsidRPr="00113B69">
        <w:rPr>
          <w:rFonts w:asciiTheme="minorHAnsi" w:hAnsiTheme="minorHAnsi" w:cstheme="minorHAnsi"/>
        </w:rPr>
        <w:t>Commended Serbia’s further progress towards establishing a functioning market economy; encouraged Serbia to continue efforts to boost competitiveness</w:t>
      </w:r>
      <w:r w:rsidR="00ED2786" w:rsidRPr="00113B69">
        <w:rPr>
          <w:rFonts w:asciiTheme="minorHAnsi" w:hAnsiTheme="minorHAnsi"/>
        </w:rPr>
        <w:t xml:space="preserve"> and improve business environment</w:t>
      </w:r>
      <w:r w:rsidR="00465AD7" w:rsidRPr="00113B69">
        <w:rPr>
          <w:rFonts w:asciiTheme="minorHAnsi" w:hAnsiTheme="minorHAnsi" w:cstheme="minorHAnsi"/>
        </w:rPr>
        <w:t>, to tackle youth unemployment</w:t>
      </w:r>
      <w:r w:rsidRPr="00113B69">
        <w:rPr>
          <w:rFonts w:asciiTheme="minorHAnsi" w:hAnsiTheme="minorHAnsi" w:cstheme="minorHAnsi"/>
        </w:rPr>
        <w:t xml:space="preserve"> and </w:t>
      </w:r>
      <w:r w:rsidR="00DC106C" w:rsidRPr="00113B69">
        <w:rPr>
          <w:rFonts w:asciiTheme="minorHAnsi" w:hAnsiTheme="minorHAnsi" w:cstheme="minorHAnsi"/>
        </w:rPr>
        <w:t>brain-drain</w:t>
      </w:r>
      <w:r w:rsidRPr="00113B69">
        <w:rPr>
          <w:rFonts w:asciiTheme="minorHAnsi" w:hAnsiTheme="minorHAnsi" w:cstheme="minorHAnsi"/>
        </w:rPr>
        <w:t>;</w:t>
      </w:r>
      <w:r w:rsidR="00834246" w:rsidRPr="00113B69">
        <w:rPr>
          <w:rFonts w:asciiTheme="minorHAnsi" w:hAnsiTheme="minorHAnsi" w:cstheme="minorHAnsi"/>
        </w:rPr>
        <w:t xml:space="preserve"> </w:t>
      </w:r>
      <w:r w:rsidR="00834246" w:rsidRPr="00113B69">
        <w:rPr>
          <w:rFonts w:asciiTheme="minorHAnsi" w:eastAsia="Calibri" w:hAnsiTheme="minorHAnsi"/>
        </w:rPr>
        <w:t>commended the implemented economic reforms  and encouraged Serbia to continue with the structural reforms presented in the Economic Reform Programme 2019</w:t>
      </w:r>
      <w:r w:rsidR="00720B2C" w:rsidRPr="00113B69">
        <w:rPr>
          <w:rFonts w:asciiTheme="minorHAnsi" w:eastAsia="Calibri" w:hAnsiTheme="minorHAnsi"/>
        </w:rPr>
        <w:noBreakHyphen/>
      </w:r>
      <w:r w:rsidR="00834246" w:rsidRPr="00113B69">
        <w:rPr>
          <w:rFonts w:asciiTheme="minorHAnsi" w:eastAsia="Calibri" w:hAnsiTheme="minorHAnsi"/>
        </w:rPr>
        <w:t>2021 (ERP);</w:t>
      </w:r>
      <w:r w:rsidR="00113C2B" w:rsidRPr="00113B69">
        <w:rPr>
          <w:rFonts w:asciiTheme="minorHAnsi" w:eastAsia="Calibri" w:hAnsiTheme="minorHAnsi"/>
        </w:rPr>
        <w:t xml:space="preserve"> </w:t>
      </w:r>
      <w:r w:rsidR="00113C2B" w:rsidRPr="00113B69">
        <w:rPr>
          <w:rFonts w:asciiTheme="minorHAnsi" w:hAnsiTheme="minorHAnsi"/>
        </w:rPr>
        <w:t>stressed that the cooperation between the EU and Serbia in order to promote economic growth, through innovation, connectivity, new technologies is essential;</w:t>
      </w:r>
    </w:p>
    <w:p w14:paraId="36C809B9" w14:textId="77777777" w:rsidR="00760A35" w:rsidRPr="00113B69" w:rsidRDefault="00760A35" w:rsidP="00760A35">
      <w:pPr>
        <w:pStyle w:val="ListParagraph"/>
        <w:ind w:left="644"/>
        <w:rPr>
          <w:rFonts w:asciiTheme="minorHAnsi" w:hAnsiTheme="minorHAnsi" w:cstheme="minorHAnsi"/>
        </w:rPr>
      </w:pPr>
    </w:p>
    <w:p w14:paraId="74FF86D0" w14:textId="7C888323" w:rsidR="00FF0B54" w:rsidRPr="00113B69" w:rsidRDefault="00E67C20" w:rsidP="00C05D10">
      <w:pPr>
        <w:pStyle w:val="ListParagraph"/>
        <w:numPr>
          <w:ilvl w:val="0"/>
          <w:numId w:val="6"/>
        </w:numPr>
        <w:rPr>
          <w:rFonts w:asciiTheme="minorHAnsi" w:hAnsiTheme="minorHAnsi" w:cstheme="minorHAnsi"/>
        </w:rPr>
      </w:pPr>
      <w:r w:rsidRPr="00113B69">
        <w:rPr>
          <w:rFonts w:asciiTheme="minorHAnsi" w:hAnsiTheme="minorHAnsi" w:cstheme="minorHAnsi"/>
        </w:rPr>
        <w:t>Regretted the current impasse in high level talks within the framework of the EU</w:t>
      </w:r>
      <w:r w:rsidRPr="00113B69">
        <w:rPr>
          <w:rFonts w:asciiTheme="minorHAnsi" w:hAnsiTheme="minorHAnsi" w:cstheme="minorHAnsi"/>
        </w:rPr>
        <w:noBreakHyphen/>
        <w:t xml:space="preserve">facilitated Dialogue between Belgrade and Pristina due to the imposition of 100% tariffs on goods from Serbia and Bosnia and Herzegovina by </w:t>
      </w:r>
      <w:proofErr w:type="spellStart"/>
      <w:r w:rsidRPr="00113B69">
        <w:rPr>
          <w:rFonts w:asciiTheme="minorHAnsi" w:hAnsiTheme="minorHAnsi" w:cstheme="minorHAnsi"/>
        </w:rPr>
        <w:t>Pri</w:t>
      </w:r>
      <w:proofErr w:type="spellEnd"/>
      <w:r w:rsidRPr="00113B69">
        <w:rPr>
          <w:rFonts w:asciiTheme="minorHAnsi" w:hAnsiTheme="minorHAnsi" w:cstheme="minorHAnsi"/>
          <w:lang w:val="uz-Cyrl-UZ"/>
        </w:rPr>
        <w:t>stina in November 2018</w:t>
      </w:r>
      <w:r w:rsidRPr="00113B69">
        <w:rPr>
          <w:rFonts w:asciiTheme="minorHAnsi" w:hAnsiTheme="minorHAnsi" w:cstheme="minorHAnsi"/>
          <w:lang w:val="en-US"/>
        </w:rPr>
        <w:t xml:space="preserve">; </w:t>
      </w:r>
      <w:r w:rsidRPr="00113B69">
        <w:rPr>
          <w:rFonts w:asciiTheme="minorHAnsi" w:eastAsia="Times New Roman" w:hAnsiTheme="minorHAnsi" w:cstheme="minorHAnsi"/>
        </w:rPr>
        <w:t>called on Pristina to revoke without further delay these measures</w:t>
      </w:r>
      <w:r w:rsidR="00C05D10" w:rsidRPr="00113B69">
        <w:rPr>
          <w:rFonts w:asciiTheme="minorHAnsi" w:eastAsia="Times New Roman" w:hAnsiTheme="minorHAnsi" w:cstheme="minorHAnsi"/>
        </w:rPr>
        <w:t>, which are in violation of the spirit of the Stabilisation and Association Agreement (SAA) and the letter of the Central European Free Trade Agreement (CEFTA);</w:t>
      </w:r>
      <w:r w:rsidR="00FF0B54" w:rsidRPr="00113B69">
        <w:rPr>
          <w:rFonts w:asciiTheme="minorHAnsi" w:hAnsiTheme="minorHAnsi" w:cstheme="minorHAnsi"/>
          <w:bCs/>
          <w:iCs/>
        </w:rPr>
        <w:t xml:space="preserve"> </w:t>
      </w:r>
      <w:r w:rsidR="008B1927" w:rsidRPr="00113B69">
        <w:rPr>
          <w:rFonts w:asciiTheme="minorHAnsi" w:hAnsiTheme="minorHAnsi" w:cs="Calibri"/>
        </w:rPr>
        <w:t>reiterated the need for constructive engagement in the Dialogue</w:t>
      </w:r>
      <w:r w:rsidR="008B1927" w:rsidRPr="00113B69">
        <w:rPr>
          <w:rFonts w:asciiTheme="minorHAnsi" w:hAnsiTheme="minorHAnsi"/>
          <w:bCs/>
        </w:rPr>
        <w:t xml:space="preserve"> in order to achieve a comprehensive and legally binding agreement on normalisation of relations; reiterated its call for the full implementation of all agreements reached in the EU</w:t>
      </w:r>
      <w:r w:rsidR="008B1927" w:rsidRPr="00113B69">
        <w:rPr>
          <w:rFonts w:asciiTheme="minorHAnsi" w:hAnsiTheme="minorHAnsi"/>
          <w:bCs/>
        </w:rPr>
        <w:noBreakHyphen/>
        <w:t xml:space="preserve">facilitated Dialogue </w:t>
      </w:r>
      <w:r w:rsidR="008B1927" w:rsidRPr="00113B69">
        <w:rPr>
          <w:rFonts w:asciiTheme="minorHAnsi" w:hAnsiTheme="minorHAnsi" w:cs="Calibri"/>
        </w:rPr>
        <w:t>and in particular urged to establish the Association/Community of Serb</w:t>
      </w:r>
      <w:r w:rsidR="008B1927" w:rsidRPr="00113B69">
        <w:rPr>
          <w:rFonts w:asciiTheme="minorHAnsi" w:hAnsiTheme="minorHAnsi" w:cs="Calibri"/>
        </w:rPr>
        <w:noBreakHyphen/>
        <w:t>majority Municipalities and implement the agreement on energy;</w:t>
      </w:r>
      <w:r w:rsidR="00C05D10" w:rsidRPr="00113B69">
        <w:rPr>
          <w:rFonts w:asciiTheme="minorHAnsi" w:hAnsiTheme="minorHAnsi"/>
        </w:rPr>
        <w:t xml:space="preserve"> </w:t>
      </w:r>
      <w:r w:rsidR="00C05D10" w:rsidRPr="00113B69">
        <w:rPr>
          <w:rFonts w:asciiTheme="minorHAnsi" w:hAnsiTheme="minorHAnsi" w:cs="Calibri"/>
        </w:rPr>
        <w:t xml:space="preserve">welcomed the </w:t>
      </w:r>
      <w:r w:rsidR="001D74C3" w:rsidRPr="00113B69">
        <w:rPr>
          <w:rFonts w:asciiTheme="minorHAnsi" w:eastAsia="Calibri" w:hAnsiTheme="minorHAnsi"/>
        </w:rPr>
        <w:t xml:space="preserve">continued </w:t>
      </w:r>
      <w:r w:rsidR="00C05D10" w:rsidRPr="00113B69">
        <w:rPr>
          <w:rFonts w:asciiTheme="minorHAnsi" w:hAnsiTheme="minorHAnsi" w:cs="Calibri"/>
        </w:rPr>
        <w:t>commitment by Belgrade in the Dialogue with Pristina;</w:t>
      </w:r>
    </w:p>
    <w:p w14:paraId="49E3937D" w14:textId="77777777" w:rsidR="00434A89" w:rsidRPr="00113B69" w:rsidRDefault="00434A89" w:rsidP="00434A89">
      <w:pPr>
        <w:pStyle w:val="ListParagraph"/>
        <w:ind w:left="644"/>
        <w:rPr>
          <w:rFonts w:asciiTheme="minorHAnsi" w:hAnsiTheme="minorHAnsi" w:cstheme="minorHAnsi"/>
        </w:rPr>
      </w:pPr>
    </w:p>
    <w:p w14:paraId="4F4AA54F" w14:textId="125E3CA8" w:rsidR="00042AE7" w:rsidRPr="00113B69" w:rsidRDefault="00042AE7" w:rsidP="00C05D10">
      <w:pPr>
        <w:pStyle w:val="ListParagraph"/>
        <w:numPr>
          <w:ilvl w:val="0"/>
          <w:numId w:val="6"/>
        </w:numPr>
        <w:autoSpaceDE w:val="0"/>
        <w:autoSpaceDN w:val="0"/>
        <w:adjustRightInd w:val="0"/>
        <w:rPr>
          <w:rFonts w:asciiTheme="minorHAnsi" w:hAnsiTheme="minorHAnsi" w:cstheme="minorHAnsi"/>
        </w:rPr>
      </w:pPr>
      <w:r w:rsidRPr="00113B69">
        <w:rPr>
          <w:rFonts w:asciiTheme="minorHAnsi" w:hAnsiTheme="minorHAnsi" w:cstheme="minorHAnsi"/>
        </w:rPr>
        <w:t xml:space="preserve">Reiterated its call on Serbia to </w:t>
      </w:r>
      <w:r w:rsidR="004E2BF8" w:rsidRPr="00113B69">
        <w:rPr>
          <w:rFonts w:asciiTheme="minorHAnsi" w:hAnsiTheme="minorHAnsi" w:cstheme="minorHAnsi"/>
        </w:rPr>
        <w:t>progressive</w:t>
      </w:r>
      <w:r w:rsidR="00DF7D6E" w:rsidRPr="00113B69">
        <w:rPr>
          <w:rFonts w:asciiTheme="minorHAnsi" w:hAnsiTheme="minorHAnsi" w:cstheme="minorHAnsi"/>
        </w:rPr>
        <w:t>ly</w:t>
      </w:r>
      <w:r w:rsidR="004E2BF8" w:rsidRPr="00113B69">
        <w:rPr>
          <w:rFonts w:asciiTheme="minorHAnsi" w:hAnsiTheme="minorHAnsi" w:cstheme="minorHAnsi"/>
        </w:rPr>
        <w:t xml:space="preserve"> </w:t>
      </w:r>
      <w:r w:rsidRPr="00113B69">
        <w:rPr>
          <w:rFonts w:asciiTheme="minorHAnsi" w:hAnsiTheme="minorHAnsi" w:cstheme="minorHAnsi"/>
        </w:rPr>
        <w:t>align</w:t>
      </w:r>
      <w:r w:rsidR="00476C03" w:rsidRPr="00113B69">
        <w:rPr>
          <w:rFonts w:asciiTheme="minorHAnsi" w:hAnsiTheme="minorHAnsi" w:cstheme="minorHAnsi"/>
        </w:rPr>
        <w:t xml:space="preserve"> with the EU’s</w:t>
      </w:r>
      <w:r w:rsidRPr="00113B69">
        <w:rPr>
          <w:rFonts w:asciiTheme="minorHAnsi" w:hAnsiTheme="minorHAnsi" w:cstheme="minorHAnsi"/>
        </w:rPr>
        <w:t xml:space="preserve"> foreign and security policy</w:t>
      </w:r>
      <w:r w:rsidR="001D20CE" w:rsidRPr="00113B69">
        <w:rPr>
          <w:rFonts w:asciiTheme="minorHAnsi" w:hAnsiTheme="minorHAnsi" w:cstheme="minorHAnsi"/>
        </w:rPr>
        <w:t>,</w:t>
      </w:r>
      <w:r w:rsidR="00330445" w:rsidRPr="00113B69">
        <w:rPr>
          <w:rFonts w:asciiTheme="minorHAnsi" w:hAnsiTheme="minorHAnsi" w:cstheme="minorHAnsi"/>
        </w:rPr>
        <w:t xml:space="preserve"> </w:t>
      </w:r>
      <w:r w:rsidRPr="00113B69">
        <w:rPr>
          <w:rFonts w:asciiTheme="minorHAnsi" w:hAnsiTheme="minorHAnsi" w:cstheme="minorHAnsi"/>
        </w:rPr>
        <w:t>in line with the requirements of its Negotiating Framework and the Stabilisation and Association Agreement; commended Serbia</w:t>
      </w:r>
      <w:r w:rsidR="00720B2C" w:rsidRPr="00113B69">
        <w:rPr>
          <w:rFonts w:asciiTheme="minorHAnsi" w:hAnsiTheme="minorHAnsi" w:cstheme="minorHAnsi"/>
        </w:rPr>
        <w:t>’</w:t>
      </w:r>
      <w:r w:rsidRPr="00113B69">
        <w:rPr>
          <w:rFonts w:asciiTheme="minorHAnsi" w:hAnsiTheme="minorHAnsi" w:cstheme="minorHAnsi"/>
        </w:rPr>
        <w:t xml:space="preserve">s active participation in EU CSDP missions and operations and in the roster of the EU Battle Groups, as well as its efforts to identify opportunities for cooperation with the European Defence Agency; </w:t>
      </w:r>
      <w:bookmarkStart w:id="0" w:name="_GoBack"/>
      <w:bookmarkEnd w:id="0"/>
      <w:r w:rsidR="00B23A52" w:rsidRPr="00113B69">
        <w:rPr>
          <w:rFonts w:asciiTheme="minorHAnsi" w:hAnsiTheme="minorHAnsi" w:cstheme="minorHAnsi"/>
        </w:rPr>
        <w:t>encouraged</w:t>
      </w:r>
      <w:r w:rsidR="001F6016" w:rsidRPr="00113B69">
        <w:rPr>
          <w:rFonts w:asciiTheme="minorHAnsi" w:hAnsiTheme="minorHAnsi" w:cstheme="minorHAnsi"/>
        </w:rPr>
        <w:t xml:space="preserve"> Serbia to progressively align with the EU common visa policy;</w:t>
      </w:r>
    </w:p>
    <w:p w14:paraId="09BEE5F6" w14:textId="77777777" w:rsidR="00042AE7" w:rsidRPr="00113B69" w:rsidRDefault="00042AE7" w:rsidP="00042AE7">
      <w:pPr>
        <w:pStyle w:val="ListParagraph"/>
        <w:autoSpaceDE w:val="0"/>
        <w:autoSpaceDN w:val="0"/>
        <w:adjustRightInd w:val="0"/>
        <w:ind w:left="644"/>
        <w:rPr>
          <w:rFonts w:asciiTheme="minorHAnsi" w:hAnsiTheme="minorHAnsi" w:cstheme="minorHAnsi"/>
        </w:rPr>
      </w:pPr>
    </w:p>
    <w:p w14:paraId="05856266" w14:textId="196FB8DF" w:rsidR="00042AE7" w:rsidRPr="00113B69" w:rsidRDefault="00042AE7" w:rsidP="0048509A">
      <w:pPr>
        <w:pStyle w:val="ListParagraph"/>
        <w:numPr>
          <w:ilvl w:val="0"/>
          <w:numId w:val="6"/>
        </w:numPr>
        <w:autoSpaceDE w:val="0"/>
        <w:autoSpaceDN w:val="0"/>
        <w:adjustRightInd w:val="0"/>
        <w:rPr>
          <w:rFonts w:asciiTheme="minorHAnsi" w:hAnsiTheme="minorHAnsi" w:cstheme="minorHAnsi"/>
        </w:rPr>
      </w:pPr>
      <w:r w:rsidRPr="00113B69">
        <w:rPr>
          <w:rFonts w:asciiTheme="minorHAnsi" w:hAnsiTheme="minorHAnsi" w:cstheme="minorHAnsi"/>
        </w:rPr>
        <w:t xml:space="preserve">Recalled that regional cooperation and good neighbourly relations </w:t>
      </w:r>
      <w:r w:rsidR="00C05D10" w:rsidRPr="00113B69">
        <w:rPr>
          <w:rFonts w:asciiTheme="minorHAnsi" w:hAnsiTheme="minorHAnsi" w:cstheme="minorHAnsi"/>
        </w:rPr>
        <w:t>were</w:t>
      </w:r>
      <w:r w:rsidR="00075964" w:rsidRPr="00113B69">
        <w:rPr>
          <w:rFonts w:asciiTheme="minorHAnsi" w:hAnsiTheme="minorHAnsi" w:cstheme="minorHAnsi"/>
        </w:rPr>
        <w:t xml:space="preserve"> </w:t>
      </w:r>
      <w:r w:rsidRPr="00113B69">
        <w:rPr>
          <w:rFonts w:asciiTheme="minorHAnsi" w:hAnsiTheme="minorHAnsi" w:cstheme="minorHAnsi"/>
        </w:rPr>
        <w:t>essential part of the enlargement and Stabilisation and Association processes; stressed the need for the region to overcome legacies of the past and to foster mutual trust and to create a climate conducive to solving open bilateral issues</w:t>
      </w:r>
      <w:r w:rsidR="000F2C56" w:rsidRPr="00113B69">
        <w:rPr>
          <w:rFonts w:asciiTheme="minorHAnsi" w:hAnsiTheme="minorHAnsi" w:cstheme="minorHAnsi"/>
        </w:rPr>
        <w:t xml:space="preserve"> </w:t>
      </w:r>
      <w:r w:rsidR="000F2C56" w:rsidRPr="00113B69">
        <w:rPr>
          <w:rFonts w:asciiTheme="minorHAnsi" w:hAnsiTheme="minorHAnsi"/>
        </w:rPr>
        <w:t>and cooperate more intensively</w:t>
      </w:r>
      <w:r w:rsidR="007D2B13" w:rsidRPr="00113B69">
        <w:rPr>
          <w:rFonts w:asciiTheme="minorHAnsi" w:hAnsiTheme="minorHAnsi" w:cstheme="minorHAnsi"/>
        </w:rPr>
        <w:t>;</w:t>
      </w:r>
      <w:r w:rsidR="00876F9D" w:rsidRPr="00113B69">
        <w:rPr>
          <w:rFonts w:asciiTheme="minorHAnsi" w:eastAsia="Calibri" w:hAnsiTheme="minorHAnsi" w:cs="Calibri"/>
        </w:rPr>
        <w:t xml:space="preserve"> </w:t>
      </w:r>
      <w:r w:rsidR="00876F9D" w:rsidRPr="00113B69">
        <w:rPr>
          <w:rFonts w:asciiTheme="minorHAnsi" w:hAnsiTheme="minorHAnsi" w:cstheme="minorHAnsi"/>
        </w:rPr>
        <w:t xml:space="preserve">recalled the statement from the Sofia Declaration that the EU was determined to strengthen and intensify its engagement at all levels to support the region's political, economic and social transformation, </w:t>
      </w:r>
      <w:r w:rsidR="000F2C56" w:rsidRPr="00113B69">
        <w:rPr>
          <w:rFonts w:asciiTheme="minorHAnsi" w:hAnsiTheme="minorHAnsi"/>
        </w:rPr>
        <w:t>its stability and security</w:t>
      </w:r>
      <w:r w:rsidR="000F2C56" w:rsidRPr="00113B69">
        <w:rPr>
          <w:rFonts w:asciiTheme="minorHAnsi" w:hAnsiTheme="minorHAnsi" w:cstheme="minorHAnsi"/>
        </w:rPr>
        <w:t xml:space="preserve"> </w:t>
      </w:r>
      <w:r w:rsidR="00876F9D" w:rsidRPr="00113B69">
        <w:rPr>
          <w:rFonts w:asciiTheme="minorHAnsi" w:hAnsiTheme="minorHAnsi" w:cstheme="minorHAnsi"/>
        </w:rPr>
        <w:t>including through increased assistance;</w:t>
      </w:r>
      <w:r w:rsidRPr="00113B69">
        <w:rPr>
          <w:rFonts w:asciiTheme="minorHAnsi" w:hAnsiTheme="minorHAnsi" w:cstheme="minorHAnsi"/>
        </w:rPr>
        <w:t xml:space="preserve"> </w:t>
      </w:r>
    </w:p>
    <w:p w14:paraId="0FB5AE23" w14:textId="77777777" w:rsidR="003470F9" w:rsidRPr="00113B69" w:rsidRDefault="003470F9" w:rsidP="003470F9">
      <w:pPr>
        <w:pStyle w:val="ListParagraph"/>
        <w:ind w:left="644"/>
        <w:rPr>
          <w:rFonts w:asciiTheme="minorHAnsi" w:hAnsiTheme="minorHAnsi" w:cstheme="minorHAnsi"/>
        </w:rPr>
      </w:pPr>
    </w:p>
    <w:p w14:paraId="00ABF144" w14:textId="7182BEBB" w:rsidR="005502A5" w:rsidRPr="00113B69" w:rsidRDefault="00CC5E5F" w:rsidP="00181599">
      <w:pPr>
        <w:pStyle w:val="ListParagraph"/>
        <w:numPr>
          <w:ilvl w:val="0"/>
          <w:numId w:val="6"/>
        </w:numPr>
        <w:rPr>
          <w:rFonts w:asciiTheme="minorHAnsi" w:hAnsiTheme="minorHAnsi" w:cstheme="minorHAnsi"/>
        </w:rPr>
      </w:pPr>
      <w:r w:rsidRPr="00113B69">
        <w:rPr>
          <w:rFonts w:asciiTheme="minorHAnsi" w:hAnsiTheme="minorHAnsi" w:cstheme="minorHAnsi"/>
        </w:rPr>
        <w:lastRenderedPageBreak/>
        <w:t xml:space="preserve">Welcomed </w:t>
      </w:r>
      <w:r w:rsidR="005502A5" w:rsidRPr="00113B69">
        <w:rPr>
          <w:rFonts w:asciiTheme="minorHAnsi" w:hAnsiTheme="minorHAnsi" w:cstheme="minorHAnsi"/>
        </w:rPr>
        <w:t xml:space="preserve">the fact that the </w:t>
      </w:r>
      <w:r w:rsidRPr="00113B69">
        <w:rPr>
          <w:rFonts w:asciiTheme="minorHAnsi" w:hAnsiTheme="minorHAnsi" w:cstheme="minorHAnsi"/>
        </w:rPr>
        <w:t>Fin</w:t>
      </w:r>
      <w:r w:rsidR="004D3332" w:rsidRPr="00113B69">
        <w:rPr>
          <w:rFonts w:asciiTheme="minorHAnsi" w:hAnsiTheme="minorHAnsi" w:cstheme="minorHAnsi"/>
        </w:rPr>
        <w:t>n</w:t>
      </w:r>
      <w:r w:rsidRPr="00113B69">
        <w:rPr>
          <w:rFonts w:asciiTheme="minorHAnsi" w:hAnsiTheme="minorHAnsi" w:cstheme="minorHAnsi"/>
        </w:rPr>
        <w:t>ish presidency</w:t>
      </w:r>
      <w:r w:rsidR="005502A5" w:rsidRPr="00113B69">
        <w:rPr>
          <w:rFonts w:asciiTheme="minorHAnsi" w:hAnsiTheme="minorHAnsi" w:cstheme="minorHAnsi"/>
        </w:rPr>
        <w:t xml:space="preserve"> </w:t>
      </w:r>
      <w:r w:rsidR="00C05D10" w:rsidRPr="00113B69">
        <w:rPr>
          <w:rFonts w:asciiTheme="minorHAnsi" w:hAnsiTheme="minorHAnsi" w:cstheme="minorHAnsi"/>
        </w:rPr>
        <w:t>consider</w:t>
      </w:r>
      <w:r w:rsidR="00113B69" w:rsidRPr="00113B69">
        <w:rPr>
          <w:rFonts w:asciiTheme="minorHAnsi" w:hAnsiTheme="minorHAnsi" w:cstheme="minorHAnsi"/>
        </w:rPr>
        <w:t>ed</w:t>
      </w:r>
      <w:r w:rsidR="00C05D10" w:rsidRPr="00113B69">
        <w:rPr>
          <w:rFonts w:asciiTheme="minorHAnsi" w:hAnsiTheme="minorHAnsi" w:cstheme="minorHAnsi"/>
        </w:rPr>
        <w:t xml:space="preserve"> </w:t>
      </w:r>
      <w:r w:rsidR="005502A5" w:rsidRPr="00113B69">
        <w:rPr>
          <w:rFonts w:asciiTheme="minorHAnsi" w:hAnsiTheme="minorHAnsi" w:cstheme="minorHAnsi"/>
        </w:rPr>
        <w:t>e</w:t>
      </w:r>
      <w:r w:rsidR="00181599" w:rsidRPr="00113B69">
        <w:rPr>
          <w:rFonts w:asciiTheme="minorHAnsi" w:hAnsiTheme="minorHAnsi" w:cstheme="minorHAnsi"/>
        </w:rPr>
        <w:t xml:space="preserve">nlargement policy </w:t>
      </w:r>
      <w:r w:rsidR="005502A5" w:rsidRPr="00113B69">
        <w:rPr>
          <w:rFonts w:asciiTheme="minorHAnsi" w:hAnsiTheme="minorHAnsi" w:cstheme="minorHAnsi"/>
        </w:rPr>
        <w:t>as</w:t>
      </w:r>
      <w:r w:rsidR="00181599" w:rsidRPr="00113B69">
        <w:rPr>
          <w:rFonts w:asciiTheme="minorHAnsi" w:hAnsiTheme="minorHAnsi" w:cstheme="minorHAnsi"/>
        </w:rPr>
        <w:t xml:space="preserve"> a strategic investment in peace, stability and development in Europe</w:t>
      </w:r>
      <w:r w:rsidR="005502A5" w:rsidRPr="00113B69">
        <w:rPr>
          <w:rFonts w:asciiTheme="minorHAnsi" w:hAnsiTheme="minorHAnsi" w:cstheme="minorHAnsi"/>
        </w:rPr>
        <w:t xml:space="preserve">; </w:t>
      </w:r>
      <w:r w:rsidR="009C5F38" w:rsidRPr="00113B69">
        <w:rPr>
          <w:rFonts w:asciiTheme="minorHAnsi" w:hAnsiTheme="minorHAnsi" w:cstheme="minorHAnsi"/>
        </w:rPr>
        <w:t>invited</w:t>
      </w:r>
      <w:r w:rsidR="000B3132" w:rsidRPr="00113B69">
        <w:rPr>
          <w:rFonts w:asciiTheme="minorHAnsi" w:hAnsiTheme="minorHAnsi" w:cstheme="minorHAnsi"/>
        </w:rPr>
        <w:t xml:space="preserve"> the upcoming Croatia</w:t>
      </w:r>
      <w:r w:rsidR="00125223" w:rsidRPr="00113B69">
        <w:rPr>
          <w:rFonts w:asciiTheme="minorHAnsi" w:hAnsiTheme="minorHAnsi" w:cstheme="minorHAnsi"/>
        </w:rPr>
        <w:t>n Presidency to bring new impetus to the enlargement process at the EU</w:t>
      </w:r>
      <w:r w:rsidR="00125223" w:rsidRPr="00113B69">
        <w:rPr>
          <w:rFonts w:asciiTheme="minorHAnsi" w:hAnsiTheme="minorHAnsi" w:cstheme="minorHAnsi"/>
        </w:rPr>
        <w:noBreakHyphen/>
        <w:t xml:space="preserve">Western Balkans Summit, to be held in May 2020; </w:t>
      </w:r>
      <w:r w:rsidR="005502A5" w:rsidRPr="00113B69">
        <w:rPr>
          <w:rFonts w:asciiTheme="minorHAnsi" w:hAnsiTheme="minorHAnsi" w:cstheme="minorHAnsi"/>
        </w:rPr>
        <w:t>emphasi</w:t>
      </w:r>
      <w:r w:rsidR="00720B2C" w:rsidRPr="00113B69">
        <w:rPr>
          <w:rFonts w:asciiTheme="minorHAnsi" w:hAnsiTheme="minorHAnsi" w:cstheme="minorHAnsi"/>
        </w:rPr>
        <w:t>s</w:t>
      </w:r>
      <w:r w:rsidR="005502A5" w:rsidRPr="00113B69">
        <w:rPr>
          <w:rFonts w:asciiTheme="minorHAnsi" w:hAnsiTheme="minorHAnsi" w:cstheme="minorHAnsi"/>
        </w:rPr>
        <w:t>ed that c</w:t>
      </w:r>
      <w:r w:rsidR="00181599" w:rsidRPr="00113B69">
        <w:rPr>
          <w:rFonts w:asciiTheme="minorHAnsi" w:hAnsiTheme="minorHAnsi" w:cstheme="minorHAnsi"/>
        </w:rPr>
        <w:t xml:space="preserve">ommitting to core European values </w:t>
      </w:r>
      <w:r w:rsidR="005502A5" w:rsidRPr="00113B69">
        <w:rPr>
          <w:rFonts w:asciiTheme="minorHAnsi" w:hAnsiTheme="minorHAnsi" w:cstheme="minorHAnsi"/>
        </w:rPr>
        <w:t xml:space="preserve">was </w:t>
      </w:r>
      <w:r w:rsidR="00181599" w:rsidRPr="00113B69">
        <w:rPr>
          <w:rFonts w:asciiTheme="minorHAnsi" w:hAnsiTheme="minorHAnsi" w:cstheme="minorHAnsi"/>
        </w:rPr>
        <w:t>essential for all partners aspiring to gain EU membership</w:t>
      </w:r>
      <w:r w:rsidR="005502A5" w:rsidRPr="00113B69">
        <w:rPr>
          <w:rFonts w:asciiTheme="minorHAnsi" w:hAnsiTheme="minorHAnsi" w:cstheme="minorHAnsi"/>
        </w:rPr>
        <w:t xml:space="preserve">; </w:t>
      </w:r>
      <w:r w:rsidR="005502A5" w:rsidRPr="00113B69">
        <w:rPr>
          <w:rFonts w:asciiTheme="minorHAnsi" w:hAnsiTheme="minorHAnsi" w:cstheme="minorHAnsi"/>
          <w:lang w:val="en-US"/>
        </w:rPr>
        <w:t xml:space="preserve">underscored the importance of the approach by which the evaluation of the progress of each country </w:t>
      </w:r>
      <w:r w:rsidR="00113B69" w:rsidRPr="00113B69">
        <w:rPr>
          <w:rFonts w:asciiTheme="minorHAnsi" w:hAnsiTheme="minorHAnsi" w:cstheme="minorHAnsi"/>
          <w:lang w:val="en-US"/>
        </w:rPr>
        <w:t>was</w:t>
      </w:r>
      <w:r w:rsidR="005502A5" w:rsidRPr="00113B69">
        <w:rPr>
          <w:rFonts w:asciiTheme="minorHAnsi" w:hAnsiTheme="minorHAnsi" w:cstheme="minorHAnsi"/>
          <w:lang w:val="en-US"/>
        </w:rPr>
        <w:t xml:space="preserve"> carried out on the basis of individual merit</w:t>
      </w:r>
      <w:r w:rsidR="00E71497" w:rsidRPr="00113B69">
        <w:rPr>
          <w:rFonts w:asciiTheme="minorHAnsi" w:hAnsiTheme="minorHAnsi" w:cstheme="minorHAnsi"/>
          <w:lang w:val="en-US"/>
        </w:rPr>
        <w:t xml:space="preserve"> </w:t>
      </w:r>
      <w:r w:rsidR="00E71497" w:rsidRPr="00113B69">
        <w:rPr>
          <w:rFonts w:asciiTheme="minorHAnsi" w:eastAsia="Calibri" w:hAnsiTheme="minorHAnsi"/>
        </w:rPr>
        <w:t>without any risk for the membership candidates to be slowed down by one another in the process</w:t>
      </w:r>
      <w:r w:rsidR="005502A5" w:rsidRPr="00113B69">
        <w:rPr>
          <w:rFonts w:asciiTheme="minorHAnsi" w:hAnsiTheme="minorHAnsi" w:cstheme="minorHAnsi"/>
          <w:lang w:val="en-US"/>
        </w:rPr>
        <w:t>; stressed the unambiguous support to Serbia in the European integration process.</w:t>
      </w:r>
    </w:p>
    <w:sectPr w:rsidR="005502A5" w:rsidRPr="00113B69" w:rsidSect="006760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314B5" w14:textId="77777777" w:rsidR="0034782D" w:rsidRDefault="0034782D" w:rsidP="00627A84">
      <w:pPr>
        <w:spacing w:after="0" w:line="240" w:lineRule="auto"/>
      </w:pPr>
      <w:r>
        <w:separator/>
      </w:r>
    </w:p>
  </w:endnote>
  <w:endnote w:type="continuationSeparator" w:id="0">
    <w:p w14:paraId="09B7541D" w14:textId="77777777" w:rsidR="0034782D" w:rsidRDefault="0034782D" w:rsidP="00627A84">
      <w:pPr>
        <w:spacing w:after="0" w:line="240" w:lineRule="auto"/>
      </w:pPr>
      <w:r>
        <w:continuationSeparator/>
      </w:r>
    </w:p>
  </w:endnote>
  <w:endnote w:type="continuationNotice" w:id="1">
    <w:p w14:paraId="1DC2175A" w14:textId="77777777" w:rsidR="0034782D" w:rsidRDefault="003478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97D3E" w14:textId="77777777" w:rsidR="0034782D" w:rsidRDefault="0034782D" w:rsidP="00627A84">
      <w:pPr>
        <w:spacing w:after="0" w:line="240" w:lineRule="auto"/>
      </w:pPr>
      <w:r>
        <w:separator/>
      </w:r>
    </w:p>
  </w:footnote>
  <w:footnote w:type="continuationSeparator" w:id="0">
    <w:p w14:paraId="1B21865C" w14:textId="77777777" w:rsidR="0034782D" w:rsidRDefault="0034782D" w:rsidP="00627A84">
      <w:pPr>
        <w:spacing w:after="0" w:line="240" w:lineRule="auto"/>
      </w:pPr>
      <w:r>
        <w:continuationSeparator/>
      </w:r>
    </w:p>
  </w:footnote>
  <w:footnote w:type="continuationNotice" w:id="1">
    <w:p w14:paraId="68B8D3C3" w14:textId="77777777" w:rsidR="0034782D" w:rsidRDefault="0034782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82439"/>
    <w:multiLevelType w:val="multilevel"/>
    <w:tmpl w:val="A982576A"/>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
    <w:nsid w:val="284A5B21"/>
    <w:multiLevelType w:val="hybridMultilevel"/>
    <w:tmpl w:val="B492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DB54A7"/>
    <w:multiLevelType w:val="hybridMultilevel"/>
    <w:tmpl w:val="7E1EBE06"/>
    <w:lvl w:ilvl="0" w:tplc="279285B2">
      <w:start w:val="2"/>
      <w:numFmt w:val="decimal"/>
      <w:lvlText w:val="%1."/>
      <w:lvlJc w:val="left"/>
      <w:pPr>
        <w:ind w:left="568" w:hanging="426"/>
      </w:pPr>
      <w:rPr>
        <w:rFonts w:hAnsi="Arial Unicode MS"/>
        <w:caps w:val="0"/>
        <w:smallCaps w:val="0"/>
        <w:strike w:val="0"/>
        <w:dstrike w:val="0"/>
        <w:color w:val="000000"/>
        <w:spacing w:val="0"/>
        <w:w w:val="100"/>
        <w:kern w:val="0"/>
        <w:position w:val="0"/>
        <w:u w:val="none"/>
        <w:effect w:val="none"/>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3BE44829"/>
    <w:multiLevelType w:val="hybridMultilevel"/>
    <w:tmpl w:val="FE7C8830"/>
    <w:styleLink w:val="Numbered"/>
    <w:lvl w:ilvl="0" w:tplc="2D6E456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9322FB8C">
      <w:start w:val="1"/>
      <w:numFmt w:val="decimal"/>
      <w:lvlText w:val="%2."/>
      <w:lvlJc w:val="left"/>
      <w:pPr>
        <w:ind w:left="1203" w:hanging="403"/>
      </w:pPr>
      <w:rPr>
        <w:rFonts w:hAnsi="Arial Unicode MS"/>
        <w:caps w:val="0"/>
        <w:smallCaps w:val="0"/>
        <w:strike w:val="0"/>
        <w:dstrike w:val="0"/>
        <w:color w:val="000000"/>
        <w:spacing w:val="0"/>
        <w:w w:val="100"/>
        <w:kern w:val="0"/>
        <w:position w:val="0"/>
        <w:highlight w:val="none"/>
        <w:vertAlign w:val="baseline"/>
      </w:rPr>
    </w:lvl>
    <w:lvl w:ilvl="2" w:tplc="F4261406">
      <w:start w:val="1"/>
      <w:numFmt w:val="decimal"/>
      <w:lvlText w:val="%3."/>
      <w:lvlJc w:val="left"/>
      <w:pPr>
        <w:ind w:left="2003" w:hanging="403"/>
      </w:pPr>
      <w:rPr>
        <w:rFonts w:hAnsi="Arial Unicode MS"/>
        <w:caps w:val="0"/>
        <w:smallCaps w:val="0"/>
        <w:strike w:val="0"/>
        <w:dstrike w:val="0"/>
        <w:color w:val="000000"/>
        <w:spacing w:val="0"/>
        <w:w w:val="100"/>
        <w:kern w:val="0"/>
        <w:position w:val="0"/>
        <w:highlight w:val="none"/>
        <w:vertAlign w:val="baseline"/>
      </w:rPr>
    </w:lvl>
    <w:lvl w:ilvl="3" w:tplc="69A2F91E">
      <w:start w:val="1"/>
      <w:numFmt w:val="decimal"/>
      <w:lvlText w:val="%4."/>
      <w:lvlJc w:val="left"/>
      <w:pPr>
        <w:ind w:left="2803" w:hanging="403"/>
      </w:pPr>
      <w:rPr>
        <w:rFonts w:hAnsi="Arial Unicode MS"/>
        <w:caps w:val="0"/>
        <w:smallCaps w:val="0"/>
        <w:strike w:val="0"/>
        <w:dstrike w:val="0"/>
        <w:color w:val="000000"/>
        <w:spacing w:val="0"/>
        <w:w w:val="100"/>
        <w:kern w:val="0"/>
        <w:position w:val="0"/>
        <w:highlight w:val="none"/>
        <w:vertAlign w:val="baseline"/>
      </w:rPr>
    </w:lvl>
    <w:lvl w:ilvl="4" w:tplc="BAA60C74">
      <w:start w:val="1"/>
      <w:numFmt w:val="decimal"/>
      <w:lvlText w:val="%5."/>
      <w:lvlJc w:val="left"/>
      <w:pPr>
        <w:ind w:left="3603" w:hanging="403"/>
      </w:pPr>
      <w:rPr>
        <w:rFonts w:hAnsi="Arial Unicode MS"/>
        <w:caps w:val="0"/>
        <w:smallCaps w:val="0"/>
        <w:strike w:val="0"/>
        <w:dstrike w:val="0"/>
        <w:color w:val="000000"/>
        <w:spacing w:val="0"/>
        <w:w w:val="100"/>
        <w:kern w:val="0"/>
        <w:position w:val="0"/>
        <w:highlight w:val="none"/>
        <w:vertAlign w:val="baseline"/>
      </w:rPr>
    </w:lvl>
    <w:lvl w:ilvl="5" w:tplc="1F242EDE">
      <w:start w:val="1"/>
      <w:numFmt w:val="decimal"/>
      <w:lvlText w:val="%6."/>
      <w:lvlJc w:val="left"/>
      <w:pPr>
        <w:ind w:left="4403" w:hanging="403"/>
      </w:pPr>
      <w:rPr>
        <w:rFonts w:hAnsi="Arial Unicode MS"/>
        <w:caps w:val="0"/>
        <w:smallCaps w:val="0"/>
        <w:strike w:val="0"/>
        <w:dstrike w:val="0"/>
        <w:color w:val="000000"/>
        <w:spacing w:val="0"/>
        <w:w w:val="100"/>
        <w:kern w:val="0"/>
        <w:position w:val="0"/>
        <w:highlight w:val="none"/>
        <w:vertAlign w:val="baseline"/>
      </w:rPr>
    </w:lvl>
    <w:lvl w:ilvl="6" w:tplc="55C27282">
      <w:start w:val="1"/>
      <w:numFmt w:val="decimal"/>
      <w:lvlText w:val="%7."/>
      <w:lvlJc w:val="left"/>
      <w:pPr>
        <w:ind w:left="5203" w:hanging="403"/>
      </w:pPr>
      <w:rPr>
        <w:rFonts w:hAnsi="Arial Unicode MS"/>
        <w:caps w:val="0"/>
        <w:smallCaps w:val="0"/>
        <w:strike w:val="0"/>
        <w:dstrike w:val="0"/>
        <w:color w:val="000000"/>
        <w:spacing w:val="0"/>
        <w:w w:val="100"/>
        <w:kern w:val="0"/>
        <w:position w:val="0"/>
        <w:highlight w:val="none"/>
        <w:vertAlign w:val="baseline"/>
      </w:rPr>
    </w:lvl>
    <w:lvl w:ilvl="7" w:tplc="59440C9A">
      <w:start w:val="1"/>
      <w:numFmt w:val="decimal"/>
      <w:lvlText w:val="%8."/>
      <w:lvlJc w:val="left"/>
      <w:pPr>
        <w:ind w:left="6003" w:hanging="403"/>
      </w:pPr>
      <w:rPr>
        <w:rFonts w:hAnsi="Arial Unicode MS"/>
        <w:caps w:val="0"/>
        <w:smallCaps w:val="0"/>
        <w:strike w:val="0"/>
        <w:dstrike w:val="0"/>
        <w:color w:val="000000"/>
        <w:spacing w:val="0"/>
        <w:w w:val="100"/>
        <w:kern w:val="0"/>
        <w:position w:val="0"/>
        <w:highlight w:val="none"/>
        <w:vertAlign w:val="baseline"/>
      </w:rPr>
    </w:lvl>
    <w:lvl w:ilvl="8" w:tplc="DDFE1E1E">
      <w:start w:val="1"/>
      <w:numFmt w:val="decimal"/>
      <w:lvlText w:val="%9."/>
      <w:lvlJc w:val="left"/>
      <w:pPr>
        <w:ind w:left="6803" w:hanging="403"/>
      </w:pPr>
      <w:rPr>
        <w:rFonts w:hAnsi="Arial Unicode MS"/>
        <w:caps w:val="0"/>
        <w:smallCaps w:val="0"/>
        <w:strike w:val="0"/>
        <w:dstrike w:val="0"/>
        <w:color w:val="000000"/>
        <w:spacing w:val="0"/>
        <w:w w:val="100"/>
        <w:kern w:val="0"/>
        <w:position w:val="0"/>
        <w:highlight w:val="none"/>
        <w:vertAlign w:val="baseline"/>
      </w:rPr>
    </w:lvl>
  </w:abstractNum>
  <w:abstractNum w:abstractNumId="4">
    <w:nsid w:val="3C461884"/>
    <w:multiLevelType w:val="hybridMultilevel"/>
    <w:tmpl w:val="FE7C8830"/>
    <w:numStyleLink w:val="Numbered"/>
  </w:abstractNum>
  <w:abstractNum w:abstractNumId="5">
    <w:nsid w:val="51EC032C"/>
    <w:multiLevelType w:val="hybridMultilevel"/>
    <w:tmpl w:val="CE3A3B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69483ADA"/>
    <w:multiLevelType w:val="hybridMultilevel"/>
    <w:tmpl w:val="043E1D9A"/>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Arial"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Arial"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Arial" w:hint="default"/>
      </w:rPr>
    </w:lvl>
    <w:lvl w:ilvl="8" w:tplc="08090005">
      <w:start w:val="1"/>
      <w:numFmt w:val="bullet"/>
      <w:lvlText w:val=""/>
      <w:lvlJc w:val="left"/>
      <w:pPr>
        <w:ind w:left="6829" w:hanging="360"/>
      </w:pPr>
      <w:rPr>
        <w:rFonts w:ascii="Wingdings" w:hAnsi="Wingdings" w:hint="default"/>
      </w:rPr>
    </w:lvl>
  </w:abstractNum>
  <w:abstractNum w:abstractNumId="7">
    <w:nsid w:val="7FC20FE7"/>
    <w:multiLevelType w:val="hybridMultilevel"/>
    <w:tmpl w:val="5608D6FA"/>
    <w:lvl w:ilvl="0" w:tplc="E4E85534">
      <w:start w:val="1"/>
      <w:numFmt w:val="decimal"/>
      <w:lvlText w:val="%1."/>
      <w:lvlJc w:val="left"/>
      <w:pPr>
        <w:ind w:left="644" w:hanging="360"/>
      </w:pPr>
      <w:rPr>
        <w:rFonts w:asciiTheme="minorHAnsi" w:hAnsiTheme="minorHAnsi" w:cstheme="minorHAnsi" w:hint="default"/>
        <w:b w:val="0"/>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5"/>
  </w:num>
  <w:num w:numId="2">
    <w:abstractNumId w:val="3"/>
  </w:num>
  <w:num w:numId="3">
    <w:abstractNumId w:val="4"/>
  </w:num>
  <w:num w:numId="4">
    <w:abstractNumId w:val="6"/>
  </w:num>
  <w:num w:numId="5">
    <w:abstractNumId w:val="2"/>
  </w:num>
  <w:num w:numId="6">
    <w:abstractNumId w:val="7"/>
  </w:num>
  <w:num w:numId="7">
    <w:abstractNumId w:val="0"/>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éter Láng">
    <w15:presenceInfo w15:providerId="Windows Live" w15:userId="7a6340ebde516fa8"/>
  </w15:person>
  <w15:person w15:author="LANG Peter">
    <w15:presenceInfo w15:providerId="AD" w15:userId="S-1-5-21-1981966997-181496175-623647154-437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A84"/>
    <w:rsid w:val="000013A4"/>
    <w:rsid w:val="00007CB6"/>
    <w:rsid w:val="0001009E"/>
    <w:rsid w:val="00010492"/>
    <w:rsid w:val="00010778"/>
    <w:rsid w:val="000127B3"/>
    <w:rsid w:val="0001342D"/>
    <w:rsid w:val="000206F9"/>
    <w:rsid w:val="000222B7"/>
    <w:rsid w:val="00024889"/>
    <w:rsid w:val="0003292F"/>
    <w:rsid w:val="00033A87"/>
    <w:rsid w:val="00033E7E"/>
    <w:rsid w:val="00041ABC"/>
    <w:rsid w:val="00042AE7"/>
    <w:rsid w:val="0004454A"/>
    <w:rsid w:val="00044907"/>
    <w:rsid w:val="0005031C"/>
    <w:rsid w:val="00050D00"/>
    <w:rsid w:val="00052699"/>
    <w:rsid w:val="00053163"/>
    <w:rsid w:val="000536DE"/>
    <w:rsid w:val="00062186"/>
    <w:rsid w:val="00063F97"/>
    <w:rsid w:val="000646BE"/>
    <w:rsid w:val="00064FCD"/>
    <w:rsid w:val="000663CB"/>
    <w:rsid w:val="0007055A"/>
    <w:rsid w:val="00070CB0"/>
    <w:rsid w:val="00072247"/>
    <w:rsid w:val="00072802"/>
    <w:rsid w:val="00075964"/>
    <w:rsid w:val="00084E50"/>
    <w:rsid w:val="00087D84"/>
    <w:rsid w:val="0009168F"/>
    <w:rsid w:val="000933D0"/>
    <w:rsid w:val="0009642D"/>
    <w:rsid w:val="0009674F"/>
    <w:rsid w:val="000A2658"/>
    <w:rsid w:val="000A4FFE"/>
    <w:rsid w:val="000B18CC"/>
    <w:rsid w:val="000B3132"/>
    <w:rsid w:val="000B41C4"/>
    <w:rsid w:val="000B594F"/>
    <w:rsid w:val="000C2B1F"/>
    <w:rsid w:val="000C5EBA"/>
    <w:rsid w:val="000C6D3C"/>
    <w:rsid w:val="000C745A"/>
    <w:rsid w:val="000C7DEC"/>
    <w:rsid w:val="000C7E79"/>
    <w:rsid w:val="000D3260"/>
    <w:rsid w:val="000D3565"/>
    <w:rsid w:val="000D61DA"/>
    <w:rsid w:val="000E0EFC"/>
    <w:rsid w:val="000E13E5"/>
    <w:rsid w:val="000E596A"/>
    <w:rsid w:val="000E5B49"/>
    <w:rsid w:val="000E70CC"/>
    <w:rsid w:val="000E7B27"/>
    <w:rsid w:val="000F2C56"/>
    <w:rsid w:val="000F50C7"/>
    <w:rsid w:val="001022EF"/>
    <w:rsid w:val="0010340E"/>
    <w:rsid w:val="00103E57"/>
    <w:rsid w:val="00106E6D"/>
    <w:rsid w:val="001077F5"/>
    <w:rsid w:val="00110025"/>
    <w:rsid w:val="00110624"/>
    <w:rsid w:val="00111557"/>
    <w:rsid w:val="00111701"/>
    <w:rsid w:val="00112180"/>
    <w:rsid w:val="00113B69"/>
    <w:rsid w:val="00113C2B"/>
    <w:rsid w:val="00115C9B"/>
    <w:rsid w:val="0011646F"/>
    <w:rsid w:val="0011738C"/>
    <w:rsid w:val="00121093"/>
    <w:rsid w:val="00121433"/>
    <w:rsid w:val="001222A1"/>
    <w:rsid w:val="001246F5"/>
    <w:rsid w:val="00125223"/>
    <w:rsid w:val="00133574"/>
    <w:rsid w:val="001345F9"/>
    <w:rsid w:val="00134669"/>
    <w:rsid w:val="0013490D"/>
    <w:rsid w:val="001361C6"/>
    <w:rsid w:val="001411C2"/>
    <w:rsid w:val="001501C0"/>
    <w:rsid w:val="0015046C"/>
    <w:rsid w:val="00151895"/>
    <w:rsid w:val="00154BFF"/>
    <w:rsid w:val="001566CF"/>
    <w:rsid w:val="001572CE"/>
    <w:rsid w:val="001600B5"/>
    <w:rsid w:val="0016270E"/>
    <w:rsid w:val="00163E6E"/>
    <w:rsid w:val="0016421B"/>
    <w:rsid w:val="001673E1"/>
    <w:rsid w:val="00167C9B"/>
    <w:rsid w:val="0017298B"/>
    <w:rsid w:val="00173429"/>
    <w:rsid w:val="00173FFA"/>
    <w:rsid w:val="0018088F"/>
    <w:rsid w:val="00181312"/>
    <w:rsid w:val="00181599"/>
    <w:rsid w:val="00182398"/>
    <w:rsid w:val="00182EA5"/>
    <w:rsid w:val="001830B7"/>
    <w:rsid w:val="00184431"/>
    <w:rsid w:val="00191E3A"/>
    <w:rsid w:val="001949BB"/>
    <w:rsid w:val="001A0306"/>
    <w:rsid w:val="001A3AFF"/>
    <w:rsid w:val="001A3D72"/>
    <w:rsid w:val="001B14FA"/>
    <w:rsid w:val="001B48C0"/>
    <w:rsid w:val="001C01E2"/>
    <w:rsid w:val="001C2331"/>
    <w:rsid w:val="001D20CE"/>
    <w:rsid w:val="001D2CED"/>
    <w:rsid w:val="001D3348"/>
    <w:rsid w:val="001D44BF"/>
    <w:rsid w:val="001D74C3"/>
    <w:rsid w:val="001D7DEE"/>
    <w:rsid w:val="001E1ADD"/>
    <w:rsid w:val="001E7FAF"/>
    <w:rsid w:val="001F099F"/>
    <w:rsid w:val="001F1379"/>
    <w:rsid w:val="001F1586"/>
    <w:rsid w:val="001F6016"/>
    <w:rsid w:val="00204DB7"/>
    <w:rsid w:val="00205266"/>
    <w:rsid w:val="0021032C"/>
    <w:rsid w:val="0021124B"/>
    <w:rsid w:val="0021129C"/>
    <w:rsid w:val="0021247B"/>
    <w:rsid w:val="00213539"/>
    <w:rsid w:val="0021769B"/>
    <w:rsid w:val="00220560"/>
    <w:rsid w:val="002212C7"/>
    <w:rsid w:val="00223A94"/>
    <w:rsid w:val="0022560E"/>
    <w:rsid w:val="00226808"/>
    <w:rsid w:val="002271C6"/>
    <w:rsid w:val="00231036"/>
    <w:rsid w:val="00233031"/>
    <w:rsid w:val="00235F51"/>
    <w:rsid w:val="0023675E"/>
    <w:rsid w:val="00240420"/>
    <w:rsid w:val="00242725"/>
    <w:rsid w:val="00242B33"/>
    <w:rsid w:val="00245F3E"/>
    <w:rsid w:val="0024695D"/>
    <w:rsid w:val="00246A61"/>
    <w:rsid w:val="002471DA"/>
    <w:rsid w:val="00254426"/>
    <w:rsid w:val="0025624B"/>
    <w:rsid w:val="00256286"/>
    <w:rsid w:val="00260AE8"/>
    <w:rsid w:val="00264C2E"/>
    <w:rsid w:val="0026799E"/>
    <w:rsid w:val="002801FE"/>
    <w:rsid w:val="00287546"/>
    <w:rsid w:val="00291367"/>
    <w:rsid w:val="002A1513"/>
    <w:rsid w:val="002A6B4D"/>
    <w:rsid w:val="002B2F82"/>
    <w:rsid w:val="002B59B2"/>
    <w:rsid w:val="002C0AAC"/>
    <w:rsid w:val="002D0880"/>
    <w:rsid w:val="002D3CBD"/>
    <w:rsid w:val="002D419C"/>
    <w:rsid w:val="002E1B9D"/>
    <w:rsid w:val="002E3BBB"/>
    <w:rsid w:val="002F0312"/>
    <w:rsid w:val="002F08EF"/>
    <w:rsid w:val="002F20B6"/>
    <w:rsid w:val="002F2676"/>
    <w:rsid w:val="002F4C0B"/>
    <w:rsid w:val="002F4D48"/>
    <w:rsid w:val="002F5941"/>
    <w:rsid w:val="002F720A"/>
    <w:rsid w:val="00302B0F"/>
    <w:rsid w:val="00302D77"/>
    <w:rsid w:val="003047D4"/>
    <w:rsid w:val="003079D8"/>
    <w:rsid w:val="00310BD2"/>
    <w:rsid w:val="00312277"/>
    <w:rsid w:val="003223C7"/>
    <w:rsid w:val="00323C29"/>
    <w:rsid w:val="00324642"/>
    <w:rsid w:val="003303F9"/>
    <w:rsid w:val="00330445"/>
    <w:rsid w:val="00331B50"/>
    <w:rsid w:val="00332B52"/>
    <w:rsid w:val="003432B4"/>
    <w:rsid w:val="003470F9"/>
    <w:rsid w:val="00347221"/>
    <w:rsid w:val="0034782D"/>
    <w:rsid w:val="00353086"/>
    <w:rsid w:val="00356026"/>
    <w:rsid w:val="0035640F"/>
    <w:rsid w:val="0035686A"/>
    <w:rsid w:val="00361D0E"/>
    <w:rsid w:val="00364EA6"/>
    <w:rsid w:val="00365279"/>
    <w:rsid w:val="00372B06"/>
    <w:rsid w:val="00372F15"/>
    <w:rsid w:val="00377A13"/>
    <w:rsid w:val="003803C5"/>
    <w:rsid w:val="00380D6A"/>
    <w:rsid w:val="00383A44"/>
    <w:rsid w:val="00385A90"/>
    <w:rsid w:val="00385B87"/>
    <w:rsid w:val="00387C46"/>
    <w:rsid w:val="00390183"/>
    <w:rsid w:val="00392301"/>
    <w:rsid w:val="003930B4"/>
    <w:rsid w:val="003946DD"/>
    <w:rsid w:val="00397AEE"/>
    <w:rsid w:val="003A11FE"/>
    <w:rsid w:val="003A3C78"/>
    <w:rsid w:val="003B0A2B"/>
    <w:rsid w:val="003B38E8"/>
    <w:rsid w:val="003B522D"/>
    <w:rsid w:val="003B5949"/>
    <w:rsid w:val="003B5E15"/>
    <w:rsid w:val="003B6E7B"/>
    <w:rsid w:val="003C2FB0"/>
    <w:rsid w:val="003C7EAF"/>
    <w:rsid w:val="003D0AF5"/>
    <w:rsid w:val="003D1A4F"/>
    <w:rsid w:val="003D4BC8"/>
    <w:rsid w:val="003D5624"/>
    <w:rsid w:val="003E01F6"/>
    <w:rsid w:val="003E2422"/>
    <w:rsid w:val="003E2DCC"/>
    <w:rsid w:val="003E4696"/>
    <w:rsid w:val="003F31A3"/>
    <w:rsid w:val="003F3B81"/>
    <w:rsid w:val="003F46EF"/>
    <w:rsid w:val="004016F1"/>
    <w:rsid w:val="00407D92"/>
    <w:rsid w:val="00412C81"/>
    <w:rsid w:val="004167D9"/>
    <w:rsid w:val="00421B4C"/>
    <w:rsid w:val="00423128"/>
    <w:rsid w:val="004238F9"/>
    <w:rsid w:val="004263B2"/>
    <w:rsid w:val="00430311"/>
    <w:rsid w:val="00430C10"/>
    <w:rsid w:val="004312C4"/>
    <w:rsid w:val="00431B44"/>
    <w:rsid w:val="00433452"/>
    <w:rsid w:val="00434A89"/>
    <w:rsid w:val="004359FE"/>
    <w:rsid w:val="00435EC0"/>
    <w:rsid w:val="00442D87"/>
    <w:rsid w:val="004449DE"/>
    <w:rsid w:val="00446746"/>
    <w:rsid w:val="00446940"/>
    <w:rsid w:val="00451431"/>
    <w:rsid w:val="00451A0D"/>
    <w:rsid w:val="004522C6"/>
    <w:rsid w:val="00452478"/>
    <w:rsid w:val="00456637"/>
    <w:rsid w:val="00456776"/>
    <w:rsid w:val="00464990"/>
    <w:rsid w:val="00465AD7"/>
    <w:rsid w:val="00475BF4"/>
    <w:rsid w:val="004762A7"/>
    <w:rsid w:val="00476C03"/>
    <w:rsid w:val="00482230"/>
    <w:rsid w:val="00482FE1"/>
    <w:rsid w:val="00483755"/>
    <w:rsid w:val="0048509A"/>
    <w:rsid w:val="00485F39"/>
    <w:rsid w:val="004878EA"/>
    <w:rsid w:val="00493580"/>
    <w:rsid w:val="00494099"/>
    <w:rsid w:val="004A05A8"/>
    <w:rsid w:val="004B023C"/>
    <w:rsid w:val="004B20A2"/>
    <w:rsid w:val="004B262E"/>
    <w:rsid w:val="004B2FD8"/>
    <w:rsid w:val="004B3E6F"/>
    <w:rsid w:val="004B4E25"/>
    <w:rsid w:val="004B7BDC"/>
    <w:rsid w:val="004C3FFC"/>
    <w:rsid w:val="004C68B5"/>
    <w:rsid w:val="004C71BF"/>
    <w:rsid w:val="004C79BE"/>
    <w:rsid w:val="004C7F9E"/>
    <w:rsid w:val="004D0655"/>
    <w:rsid w:val="004D3332"/>
    <w:rsid w:val="004D68C6"/>
    <w:rsid w:val="004D6CC5"/>
    <w:rsid w:val="004E0DB0"/>
    <w:rsid w:val="004E2BF8"/>
    <w:rsid w:val="004E44EC"/>
    <w:rsid w:val="0050007E"/>
    <w:rsid w:val="0050160C"/>
    <w:rsid w:val="00501CEE"/>
    <w:rsid w:val="005025B1"/>
    <w:rsid w:val="00506755"/>
    <w:rsid w:val="0050734B"/>
    <w:rsid w:val="005075E1"/>
    <w:rsid w:val="005141E9"/>
    <w:rsid w:val="005166CF"/>
    <w:rsid w:val="00517069"/>
    <w:rsid w:val="005235AE"/>
    <w:rsid w:val="00524C9D"/>
    <w:rsid w:val="00524EDF"/>
    <w:rsid w:val="00526A4A"/>
    <w:rsid w:val="00531B9E"/>
    <w:rsid w:val="005333A8"/>
    <w:rsid w:val="00535F27"/>
    <w:rsid w:val="005365FD"/>
    <w:rsid w:val="00536FDF"/>
    <w:rsid w:val="0054012F"/>
    <w:rsid w:val="00542375"/>
    <w:rsid w:val="00544B01"/>
    <w:rsid w:val="0054573B"/>
    <w:rsid w:val="005502A5"/>
    <w:rsid w:val="00551D1B"/>
    <w:rsid w:val="005545B5"/>
    <w:rsid w:val="00562FBD"/>
    <w:rsid w:val="00563E05"/>
    <w:rsid w:val="00566223"/>
    <w:rsid w:val="005675FC"/>
    <w:rsid w:val="0057368A"/>
    <w:rsid w:val="00574377"/>
    <w:rsid w:val="00576751"/>
    <w:rsid w:val="005800EE"/>
    <w:rsid w:val="00582DD9"/>
    <w:rsid w:val="005862E3"/>
    <w:rsid w:val="005949D4"/>
    <w:rsid w:val="00595507"/>
    <w:rsid w:val="00596AC1"/>
    <w:rsid w:val="005A186A"/>
    <w:rsid w:val="005A1BFB"/>
    <w:rsid w:val="005A266B"/>
    <w:rsid w:val="005A42C2"/>
    <w:rsid w:val="005A4BF9"/>
    <w:rsid w:val="005A4F8E"/>
    <w:rsid w:val="005B063E"/>
    <w:rsid w:val="005B241E"/>
    <w:rsid w:val="005B2F7C"/>
    <w:rsid w:val="005B31D0"/>
    <w:rsid w:val="005B3915"/>
    <w:rsid w:val="005B4221"/>
    <w:rsid w:val="005B6B1A"/>
    <w:rsid w:val="005B6D13"/>
    <w:rsid w:val="005B6FB3"/>
    <w:rsid w:val="005B73C9"/>
    <w:rsid w:val="005B7A77"/>
    <w:rsid w:val="005C1896"/>
    <w:rsid w:val="005C28A9"/>
    <w:rsid w:val="005C7E32"/>
    <w:rsid w:val="005D0116"/>
    <w:rsid w:val="005D4866"/>
    <w:rsid w:val="005D7196"/>
    <w:rsid w:val="005E0452"/>
    <w:rsid w:val="005E1293"/>
    <w:rsid w:val="005E2002"/>
    <w:rsid w:val="005F0843"/>
    <w:rsid w:val="005F3809"/>
    <w:rsid w:val="005F5C38"/>
    <w:rsid w:val="00612910"/>
    <w:rsid w:val="00613048"/>
    <w:rsid w:val="00614781"/>
    <w:rsid w:val="006157F6"/>
    <w:rsid w:val="00615F7B"/>
    <w:rsid w:val="006170FA"/>
    <w:rsid w:val="006177AC"/>
    <w:rsid w:val="00622B6F"/>
    <w:rsid w:val="00623524"/>
    <w:rsid w:val="00623F2B"/>
    <w:rsid w:val="00624354"/>
    <w:rsid w:val="00626557"/>
    <w:rsid w:val="00627A84"/>
    <w:rsid w:val="00627D2F"/>
    <w:rsid w:val="006309E7"/>
    <w:rsid w:val="00632798"/>
    <w:rsid w:val="00633CC2"/>
    <w:rsid w:val="006345FA"/>
    <w:rsid w:val="0063529B"/>
    <w:rsid w:val="00641CE8"/>
    <w:rsid w:val="00643133"/>
    <w:rsid w:val="0064610F"/>
    <w:rsid w:val="006478D3"/>
    <w:rsid w:val="00650FDD"/>
    <w:rsid w:val="00653586"/>
    <w:rsid w:val="00654918"/>
    <w:rsid w:val="0066211C"/>
    <w:rsid w:val="00662AB7"/>
    <w:rsid w:val="00662F21"/>
    <w:rsid w:val="0066575C"/>
    <w:rsid w:val="00665C46"/>
    <w:rsid w:val="00670D98"/>
    <w:rsid w:val="006723EF"/>
    <w:rsid w:val="00672EC9"/>
    <w:rsid w:val="00673537"/>
    <w:rsid w:val="00673BAC"/>
    <w:rsid w:val="00676035"/>
    <w:rsid w:val="00683AD3"/>
    <w:rsid w:val="0068494B"/>
    <w:rsid w:val="006943F6"/>
    <w:rsid w:val="006944EF"/>
    <w:rsid w:val="0069677B"/>
    <w:rsid w:val="006A07DB"/>
    <w:rsid w:val="006A45FD"/>
    <w:rsid w:val="006B01D6"/>
    <w:rsid w:val="006B132B"/>
    <w:rsid w:val="006C05CC"/>
    <w:rsid w:val="006C2092"/>
    <w:rsid w:val="006C5530"/>
    <w:rsid w:val="006D0534"/>
    <w:rsid w:val="006D0B87"/>
    <w:rsid w:val="006D107C"/>
    <w:rsid w:val="006D1B7F"/>
    <w:rsid w:val="006D3D1C"/>
    <w:rsid w:val="006E15D2"/>
    <w:rsid w:val="006E2AA8"/>
    <w:rsid w:val="006E4744"/>
    <w:rsid w:val="006E6007"/>
    <w:rsid w:val="006F019E"/>
    <w:rsid w:val="006F1401"/>
    <w:rsid w:val="006F7496"/>
    <w:rsid w:val="006F7A6D"/>
    <w:rsid w:val="0070008D"/>
    <w:rsid w:val="00706D89"/>
    <w:rsid w:val="0071212C"/>
    <w:rsid w:val="00712A59"/>
    <w:rsid w:val="0071351B"/>
    <w:rsid w:val="00714CF0"/>
    <w:rsid w:val="00716F99"/>
    <w:rsid w:val="007173A7"/>
    <w:rsid w:val="0072030C"/>
    <w:rsid w:val="00720B2C"/>
    <w:rsid w:val="00722E8C"/>
    <w:rsid w:val="00723EF7"/>
    <w:rsid w:val="00724AF7"/>
    <w:rsid w:val="00726D22"/>
    <w:rsid w:val="00727032"/>
    <w:rsid w:val="00733106"/>
    <w:rsid w:val="007344E2"/>
    <w:rsid w:val="007424A9"/>
    <w:rsid w:val="00744CAF"/>
    <w:rsid w:val="00747DF9"/>
    <w:rsid w:val="007547B6"/>
    <w:rsid w:val="00755E73"/>
    <w:rsid w:val="00755E90"/>
    <w:rsid w:val="00757497"/>
    <w:rsid w:val="00760064"/>
    <w:rsid w:val="00760393"/>
    <w:rsid w:val="00760A35"/>
    <w:rsid w:val="00762892"/>
    <w:rsid w:val="00764124"/>
    <w:rsid w:val="00764180"/>
    <w:rsid w:val="00772211"/>
    <w:rsid w:val="0077312F"/>
    <w:rsid w:val="00774EB9"/>
    <w:rsid w:val="0077788E"/>
    <w:rsid w:val="00777BBA"/>
    <w:rsid w:val="00783AE9"/>
    <w:rsid w:val="00785BD5"/>
    <w:rsid w:val="007936B7"/>
    <w:rsid w:val="00793F5D"/>
    <w:rsid w:val="007947B4"/>
    <w:rsid w:val="00795227"/>
    <w:rsid w:val="00796D00"/>
    <w:rsid w:val="00796E19"/>
    <w:rsid w:val="007A1CB7"/>
    <w:rsid w:val="007A3B5E"/>
    <w:rsid w:val="007A52AD"/>
    <w:rsid w:val="007A57C3"/>
    <w:rsid w:val="007A5E22"/>
    <w:rsid w:val="007B11B1"/>
    <w:rsid w:val="007B1EB8"/>
    <w:rsid w:val="007B3D66"/>
    <w:rsid w:val="007B4070"/>
    <w:rsid w:val="007B60F1"/>
    <w:rsid w:val="007B767B"/>
    <w:rsid w:val="007C48C5"/>
    <w:rsid w:val="007D2B13"/>
    <w:rsid w:val="007D34BC"/>
    <w:rsid w:val="007D483E"/>
    <w:rsid w:val="007D4D76"/>
    <w:rsid w:val="007D5F50"/>
    <w:rsid w:val="007D656D"/>
    <w:rsid w:val="007D7957"/>
    <w:rsid w:val="007E0460"/>
    <w:rsid w:val="007E14C9"/>
    <w:rsid w:val="007E464B"/>
    <w:rsid w:val="007E7F67"/>
    <w:rsid w:val="007F0297"/>
    <w:rsid w:val="007F1DA2"/>
    <w:rsid w:val="00802161"/>
    <w:rsid w:val="00804683"/>
    <w:rsid w:val="00807290"/>
    <w:rsid w:val="00812227"/>
    <w:rsid w:val="00816BE1"/>
    <w:rsid w:val="008176F5"/>
    <w:rsid w:val="0082102C"/>
    <w:rsid w:val="00821AFF"/>
    <w:rsid w:val="00824134"/>
    <w:rsid w:val="008241DA"/>
    <w:rsid w:val="00824A6A"/>
    <w:rsid w:val="008261D0"/>
    <w:rsid w:val="00831BDE"/>
    <w:rsid w:val="00831E96"/>
    <w:rsid w:val="00834246"/>
    <w:rsid w:val="008424A1"/>
    <w:rsid w:val="00842D81"/>
    <w:rsid w:val="00843F55"/>
    <w:rsid w:val="00846F83"/>
    <w:rsid w:val="008479AD"/>
    <w:rsid w:val="00851ADD"/>
    <w:rsid w:val="00853227"/>
    <w:rsid w:val="008546C0"/>
    <w:rsid w:val="008558A2"/>
    <w:rsid w:val="008616F8"/>
    <w:rsid w:val="008633CE"/>
    <w:rsid w:val="008636A7"/>
    <w:rsid w:val="008648B5"/>
    <w:rsid w:val="008668F7"/>
    <w:rsid w:val="008708FB"/>
    <w:rsid w:val="00871828"/>
    <w:rsid w:val="00876F9D"/>
    <w:rsid w:val="00880BE4"/>
    <w:rsid w:val="00893A7C"/>
    <w:rsid w:val="008A1D19"/>
    <w:rsid w:val="008B1927"/>
    <w:rsid w:val="008B1ABA"/>
    <w:rsid w:val="008B3893"/>
    <w:rsid w:val="008B3DF4"/>
    <w:rsid w:val="008B522B"/>
    <w:rsid w:val="008D3867"/>
    <w:rsid w:val="008D4547"/>
    <w:rsid w:val="008D4D74"/>
    <w:rsid w:val="008D78A2"/>
    <w:rsid w:val="008D7EA7"/>
    <w:rsid w:val="008E2D5C"/>
    <w:rsid w:val="008E7FB6"/>
    <w:rsid w:val="008F0F8D"/>
    <w:rsid w:val="008F2244"/>
    <w:rsid w:val="008F4E93"/>
    <w:rsid w:val="008F7A40"/>
    <w:rsid w:val="00900559"/>
    <w:rsid w:val="00902442"/>
    <w:rsid w:val="00903EEE"/>
    <w:rsid w:val="00905097"/>
    <w:rsid w:val="0090666B"/>
    <w:rsid w:val="0090717F"/>
    <w:rsid w:val="00907829"/>
    <w:rsid w:val="00911E02"/>
    <w:rsid w:val="0091581A"/>
    <w:rsid w:val="00925F62"/>
    <w:rsid w:val="00930099"/>
    <w:rsid w:val="00931524"/>
    <w:rsid w:val="009319C0"/>
    <w:rsid w:val="00931E29"/>
    <w:rsid w:val="00932A75"/>
    <w:rsid w:val="0093369E"/>
    <w:rsid w:val="00941F56"/>
    <w:rsid w:val="00944923"/>
    <w:rsid w:val="00947976"/>
    <w:rsid w:val="009533BB"/>
    <w:rsid w:val="00953E56"/>
    <w:rsid w:val="0095646C"/>
    <w:rsid w:val="0095759E"/>
    <w:rsid w:val="00957CAF"/>
    <w:rsid w:val="00961148"/>
    <w:rsid w:val="00962E91"/>
    <w:rsid w:val="00963DFA"/>
    <w:rsid w:val="00967CBC"/>
    <w:rsid w:val="00975E2E"/>
    <w:rsid w:val="0098164D"/>
    <w:rsid w:val="00984312"/>
    <w:rsid w:val="00985AF6"/>
    <w:rsid w:val="00986AA0"/>
    <w:rsid w:val="00987029"/>
    <w:rsid w:val="00991A89"/>
    <w:rsid w:val="00993C1A"/>
    <w:rsid w:val="00996357"/>
    <w:rsid w:val="00996AAE"/>
    <w:rsid w:val="00996B6F"/>
    <w:rsid w:val="009A1F52"/>
    <w:rsid w:val="009A2501"/>
    <w:rsid w:val="009A4022"/>
    <w:rsid w:val="009A487A"/>
    <w:rsid w:val="009A4D80"/>
    <w:rsid w:val="009A6A37"/>
    <w:rsid w:val="009A6F31"/>
    <w:rsid w:val="009A72C4"/>
    <w:rsid w:val="009B1C30"/>
    <w:rsid w:val="009B2BD0"/>
    <w:rsid w:val="009B3C55"/>
    <w:rsid w:val="009C031F"/>
    <w:rsid w:val="009C17E4"/>
    <w:rsid w:val="009C2249"/>
    <w:rsid w:val="009C40FC"/>
    <w:rsid w:val="009C4453"/>
    <w:rsid w:val="009C5BD3"/>
    <w:rsid w:val="009C5F38"/>
    <w:rsid w:val="009D02FD"/>
    <w:rsid w:val="009D5869"/>
    <w:rsid w:val="009D63D0"/>
    <w:rsid w:val="009D6B5B"/>
    <w:rsid w:val="009E2CD2"/>
    <w:rsid w:val="009E6052"/>
    <w:rsid w:val="009F07DF"/>
    <w:rsid w:val="009F72B3"/>
    <w:rsid w:val="00A01509"/>
    <w:rsid w:val="00A018A2"/>
    <w:rsid w:val="00A02304"/>
    <w:rsid w:val="00A06883"/>
    <w:rsid w:val="00A14D2E"/>
    <w:rsid w:val="00A17691"/>
    <w:rsid w:val="00A21341"/>
    <w:rsid w:val="00A22134"/>
    <w:rsid w:val="00A239ED"/>
    <w:rsid w:val="00A2443D"/>
    <w:rsid w:val="00A33A8D"/>
    <w:rsid w:val="00A42946"/>
    <w:rsid w:val="00A47CCC"/>
    <w:rsid w:val="00A52468"/>
    <w:rsid w:val="00A535AA"/>
    <w:rsid w:val="00A5388C"/>
    <w:rsid w:val="00A53C67"/>
    <w:rsid w:val="00A55C19"/>
    <w:rsid w:val="00A60DBE"/>
    <w:rsid w:val="00A6602D"/>
    <w:rsid w:val="00A66ADC"/>
    <w:rsid w:val="00A73509"/>
    <w:rsid w:val="00A7549A"/>
    <w:rsid w:val="00A83EE4"/>
    <w:rsid w:val="00A90814"/>
    <w:rsid w:val="00A94203"/>
    <w:rsid w:val="00A94E9C"/>
    <w:rsid w:val="00AA0F4F"/>
    <w:rsid w:val="00AA1EE9"/>
    <w:rsid w:val="00AA2572"/>
    <w:rsid w:val="00AA314F"/>
    <w:rsid w:val="00AA56D2"/>
    <w:rsid w:val="00AB1383"/>
    <w:rsid w:val="00AB153B"/>
    <w:rsid w:val="00AB1E08"/>
    <w:rsid w:val="00AB25F7"/>
    <w:rsid w:val="00AB406A"/>
    <w:rsid w:val="00AB4341"/>
    <w:rsid w:val="00AC00B2"/>
    <w:rsid w:val="00AC389B"/>
    <w:rsid w:val="00AC4719"/>
    <w:rsid w:val="00AC4CD9"/>
    <w:rsid w:val="00AC583D"/>
    <w:rsid w:val="00AD0F0E"/>
    <w:rsid w:val="00AD15EF"/>
    <w:rsid w:val="00AD3A02"/>
    <w:rsid w:val="00AD42BB"/>
    <w:rsid w:val="00AD4498"/>
    <w:rsid w:val="00AD58B4"/>
    <w:rsid w:val="00AD744C"/>
    <w:rsid w:val="00AE06E6"/>
    <w:rsid w:val="00AE0844"/>
    <w:rsid w:val="00AE2A85"/>
    <w:rsid w:val="00AE5249"/>
    <w:rsid w:val="00AF01DD"/>
    <w:rsid w:val="00AF1530"/>
    <w:rsid w:val="00AF1653"/>
    <w:rsid w:val="00AF4B4F"/>
    <w:rsid w:val="00B00D69"/>
    <w:rsid w:val="00B01CDE"/>
    <w:rsid w:val="00B02D70"/>
    <w:rsid w:val="00B030B3"/>
    <w:rsid w:val="00B059C2"/>
    <w:rsid w:val="00B1336C"/>
    <w:rsid w:val="00B13C4D"/>
    <w:rsid w:val="00B167C1"/>
    <w:rsid w:val="00B202CC"/>
    <w:rsid w:val="00B213F4"/>
    <w:rsid w:val="00B2351C"/>
    <w:rsid w:val="00B23A52"/>
    <w:rsid w:val="00B27D6E"/>
    <w:rsid w:val="00B31D71"/>
    <w:rsid w:val="00B31EDB"/>
    <w:rsid w:val="00B33453"/>
    <w:rsid w:val="00B34BF5"/>
    <w:rsid w:val="00B36E50"/>
    <w:rsid w:val="00B36F91"/>
    <w:rsid w:val="00B427D9"/>
    <w:rsid w:val="00B44AAD"/>
    <w:rsid w:val="00B460C1"/>
    <w:rsid w:val="00B51AFF"/>
    <w:rsid w:val="00B54380"/>
    <w:rsid w:val="00B55F0C"/>
    <w:rsid w:val="00B62E82"/>
    <w:rsid w:val="00B64EAC"/>
    <w:rsid w:val="00B668C6"/>
    <w:rsid w:val="00B70547"/>
    <w:rsid w:val="00B70CEA"/>
    <w:rsid w:val="00B742EB"/>
    <w:rsid w:val="00B75F43"/>
    <w:rsid w:val="00B76BD7"/>
    <w:rsid w:val="00B81B9D"/>
    <w:rsid w:val="00B83A57"/>
    <w:rsid w:val="00B85FCB"/>
    <w:rsid w:val="00B922E1"/>
    <w:rsid w:val="00B95080"/>
    <w:rsid w:val="00B96D9D"/>
    <w:rsid w:val="00B97732"/>
    <w:rsid w:val="00BA2663"/>
    <w:rsid w:val="00BA3015"/>
    <w:rsid w:val="00BA3833"/>
    <w:rsid w:val="00BB4479"/>
    <w:rsid w:val="00BB4828"/>
    <w:rsid w:val="00BB6AFC"/>
    <w:rsid w:val="00BB740B"/>
    <w:rsid w:val="00BB7D6B"/>
    <w:rsid w:val="00BC1490"/>
    <w:rsid w:val="00BC1B5C"/>
    <w:rsid w:val="00BC396E"/>
    <w:rsid w:val="00BD053D"/>
    <w:rsid w:val="00BD2CA8"/>
    <w:rsid w:val="00BD3DA0"/>
    <w:rsid w:val="00BD46A8"/>
    <w:rsid w:val="00BD533F"/>
    <w:rsid w:val="00BD6C7C"/>
    <w:rsid w:val="00BD6FC5"/>
    <w:rsid w:val="00BD7BF3"/>
    <w:rsid w:val="00BE0F10"/>
    <w:rsid w:val="00BE5953"/>
    <w:rsid w:val="00BE6710"/>
    <w:rsid w:val="00BF4CFE"/>
    <w:rsid w:val="00C05D10"/>
    <w:rsid w:val="00C06E27"/>
    <w:rsid w:val="00C101D3"/>
    <w:rsid w:val="00C10DE4"/>
    <w:rsid w:val="00C131A5"/>
    <w:rsid w:val="00C162A0"/>
    <w:rsid w:val="00C22F97"/>
    <w:rsid w:val="00C23000"/>
    <w:rsid w:val="00C24FB1"/>
    <w:rsid w:val="00C25306"/>
    <w:rsid w:val="00C25C36"/>
    <w:rsid w:val="00C26219"/>
    <w:rsid w:val="00C32022"/>
    <w:rsid w:val="00C37265"/>
    <w:rsid w:val="00C41EB5"/>
    <w:rsid w:val="00C42F6F"/>
    <w:rsid w:val="00C4509D"/>
    <w:rsid w:val="00C451E9"/>
    <w:rsid w:val="00C4646D"/>
    <w:rsid w:val="00C52AEA"/>
    <w:rsid w:val="00C54AD3"/>
    <w:rsid w:val="00C54CA3"/>
    <w:rsid w:val="00C61F3D"/>
    <w:rsid w:val="00C63D71"/>
    <w:rsid w:val="00C6659C"/>
    <w:rsid w:val="00C66C03"/>
    <w:rsid w:val="00C9008E"/>
    <w:rsid w:val="00C90A77"/>
    <w:rsid w:val="00C92405"/>
    <w:rsid w:val="00C930A6"/>
    <w:rsid w:val="00C934BE"/>
    <w:rsid w:val="00C95C83"/>
    <w:rsid w:val="00C96136"/>
    <w:rsid w:val="00CA3BAA"/>
    <w:rsid w:val="00CA48C4"/>
    <w:rsid w:val="00CA631C"/>
    <w:rsid w:val="00CA6812"/>
    <w:rsid w:val="00CA6B85"/>
    <w:rsid w:val="00CA7BFC"/>
    <w:rsid w:val="00CB50E1"/>
    <w:rsid w:val="00CB6704"/>
    <w:rsid w:val="00CB7106"/>
    <w:rsid w:val="00CC3CEE"/>
    <w:rsid w:val="00CC5E5F"/>
    <w:rsid w:val="00CD0770"/>
    <w:rsid w:val="00CD34BC"/>
    <w:rsid w:val="00CD460C"/>
    <w:rsid w:val="00CE0C81"/>
    <w:rsid w:val="00CE0F92"/>
    <w:rsid w:val="00CE2921"/>
    <w:rsid w:val="00CE461E"/>
    <w:rsid w:val="00CE50BC"/>
    <w:rsid w:val="00CF17A8"/>
    <w:rsid w:val="00CF615D"/>
    <w:rsid w:val="00CF767C"/>
    <w:rsid w:val="00CF7C01"/>
    <w:rsid w:val="00CF7F6D"/>
    <w:rsid w:val="00D00E2E"/>
    <w:rsid w:val="00D05252"/>
    <w:rsid w:val="00D06AAA"/>
    <w:rsid w:val="00D104A3"/>
    <w:rsid w:val="00D110B4"/>
    <w:rsid w:val="00D131F3"/>
    <w:rsid w:val="00D1394F"/>
    <w:rsid w:val="00D142A1"/>
    <w:rsid w:val="00D15BEB"/>
    <w:rsid w:val="00D178B2"/>
    <w:rsid w:val="00D207A8"/>
    <w:rsid w:val="00D249F7"/>
    <w:rsid w:val="00D272D8"/>
    <w:rsid w:val="00D32E2D"/>
    <w:rsid w:val="00D338E0"/>
    <w:rsid w:val="00D363D5"/>
    <w:rsid w:val="00D3729C"/>
    <w:rsid w:val="00D40073"/>
    <w:rsid w:val="00D4661B"/>
    <w:rsid w:val="00D46CBD"/>
    <w:rsid w:val="00D4716E"/>
    <w:rsid w:val="00D5245D"/>
    <w:rsid w:val="00D52505"/>
    <w:rsid w:val="00D528A5"/>
    <w:rsid w:val="00D55FC8"/>
    <w:rsid w:val="00D57E1B"/>
    <w:rsid w:val="00D60FF8"/>
    <w:rsid w:val="00D660FB"/>
    <w:rsid w:val="00D71A7A"/>
    <w:rsid w:val="00D75937"/>
    <w:rsid w:val="00D76F21"/>
    <w:rsid w:val="00D81622"/>
    <w:rsid w:val="00D82436"/>
    <w:rsid w:val="00D82E8F"/>
    <w:rsid w:val="00D83E83"/>
    <w:rsid w:val="00D90946"/>
    <w:rsid w:val="00D91409"/>
    <w:rsid w:val="00D922EC"/>
    <w:rsid w:val="00D92F00"/>
    <w:rsid w:val="00D933C0"/>
    <w:rsid w:val="00D97B61"/>
    <w:rsid w:val="00DA2B1D"/>
    <w:rsid w:val="00DA48C0"/>
    <w:rsid w:val="00DA5EA0"/>
    <w:rsid w:val="00DA6812"/>
    <w:rsid w:val="00DA6FEE"/>
    <w:rsid w:val="00DB2849"/>
    <w:rsid w:val="00DB4292"/>
    <w:rsid w:val="00DB4615"/>
    <w:rsid w:val="00DB594F"/>
    <w:rsid w:val="00DC106C"/>
    <w:rsid w:val="00DC228F"/>
    <w:rsid w:val="00DC2BDD"/>
    <w:rsid w:val="00DC4C00"/>
    <w:rsid w:val="00DC7ACA"/>
    <w:rsid w:val="00DD11B9"/>
    <w:rsid w:val="00DD3C7A"/>
    <w:rsid w:val="00DD52BF"/>
    <w:rsid w:val="00DD7279"/>
    <w:rsid w:val="00DD76A9"/>
    <w:rsid w:val="00DD78DE"/>
    <w:rsid w:val="00DE2ECA"/>
    <w:rsid w:val="00DE6AB6"/>
    <w:rsid w:val="00DE7319"/>
    <w:rsid w:val="00DF3807"/>
    <w:rsid w:val="00DF482F"/>
    <w:rsid w:val="00DF594E"/>
    <w:rsid w:val="00DF5FB8"/>
    <w:rsid w:val="00DF6AE4"/>
    <w:rsid w:val="00DF6C4E"/>
    <w:rsid w:val="00DF7D6E"/>
    <w:rsid w:val="00E00101"/>
    <w:rsid w:val="00E01FB2"/>
    <w:rsid w:val="00E02D7A"/>
    <w:rsid w:val="00E03881"/>
    <w:rsid w:val="00E04859"/>
    <w:rsid w:val="00E06239"/>
    <w:rsid w:val="00E07F9B"/>
    <w:rsid w:val="00E13E3B"/>
    <w:rsid w:val="00E222C3"/>
    <w:rsid w:val="00E23117"/>
    <w:rsid w:val="00E23230"/>
    <w:rsid w:val="00E2609C"/>
    <w:rsid w:val="00E3165B"/>
    <w:rsid w:val="00E33BD0"/>
    <w:rsid w:val="00E40561"/>
    <w:rsid w:val="00E40959"/>
    <w:rsid w:val="00E40E14"/>
    <w:rsid w:val="00E422BD"/>
    <w:rsid w:val="00E463E8"/>
    <w:rsid w:val="00E4691F"/>
    <w:rsid w:val="00E477E1"/>
    <w:rsid w:val="00E50237"/>
    <w:rsid w:val="00E52132"/>
    <w:rsid w:val="00E52E5D"/>
    <w:rsid w:val="00E52F94"/>
    <w:rsid w:val="00E55888"/>
    <w:rsid w:val="00E62224"/>
    <w:rsid w:val="00E6310E"/>
    <w:rsid w:val="00E633C0"/>
    <w:rsid w:val="00E644FF"/>
    <w:rsid w:val="00E646BD"/>
    <w:rsid w:val="00E65DB3"/>
    <w:rsid w:val="00E67C20"/>
    <w:rsid w:val="00E67E89"/>
    <w:rsid w:val="00E71497"/>
    <w:rsid w:val="00E74490"/>
    <w:rsid w:val="00E74548"/>
    <w:rsid w:val="00E821F8"/>
    <w:rsid w:val="00E82F74"/>
    <w:rsid w:val="00E83000"/>
    <w:rsid w:val="00E832B2"/>
    <w:rsid w:val="00E83C7F"/>
    <w:rsid w:val="00E86470"/>
    <w:rsid w:val="00E87A49"/>
    <w:rsid w:val="00E9152C"/>
    <w:rsid w:val="00E94964"/>
    <w:rsid w:val="00EA0E11"/>
    <w:rsid w:val="00EA39E4"/>
    <w:rsid w:val="00EA42D3"/>
    <w:rsid w:val="00EA5FEE"/>
    <w:rsid w:val="00EA662F"/>
    <w:rsid w:val="00EA6E8A"/>
    <w:rsid w:val="00EA70DE"/>
    <w:rsid w:val="00EA718D"/>
    <w:rsid w:val="00EB2450"/>
    <w:rsid w:val="00EC0EEC"/>
    <w:rsid w:val="00EC1AD2"/>
    <w:rsid w:val="00EC3C7A"/>
    <w:rsid w:val="00EC7D65"/>
    <w:rsid w:val="00ED0AAF"/>
    <w:rsid w:val="00ED2786"/>
    <w:rsid w:val="00ED4A78"/>
    <w:rsid w:val="00ED6598"/>
    <w:rsid w:val="00EE0D94"/>
    <w:rsid w:val="00EE41EA"/>
    <w:rsid w:val="00EF1CDE"/>
    <w:rsid w:val="00EF2AA7"/>
    <w:rsid w:val="00EF7BC8"/>
    <w:rsid w:val="00F029BE"/>
    <w:rsid w:val="00F105A1"/>
    <w:rsid w:val="00F107F1"/>
    <w:rsid w:val="00F131E0"/>
    <w:rsid w:val="00F16210"/>
    <w:rsid w:val="00F20F27"/>
    <w:rsid w:val="00F218AF"/>
    <w:rsid w:val="00F24785"/>
    <w:rsid w:val="00F26D55"/>
    <w:rsid w:val="00F31B61"/>
    <w:rsid w:val="00F33603"/>
    <w:rsid w:val="00F42AB2"/>
    <w:rsid w:val="00F47AA5"/>
    <w:rsid w:val="00F50C2C"/>
    <w:rsid w:val="00F51508"/>
    <w:rsid w:val="00F519A6"/>
    <w:rsid w:val="00F5482C"/>
    <w:rsid w:val="00F55562"/>
    <w:rsid w:val="00F62A19"/>
    <w:rsid w:val="00F705DC"/>
    <w:rsid w:val="00F71CDA"/>
    <w:rsid w:val="00F751E9"/>
    <w:rsid w:val="00F75AF4"/>
    <w:rsid w:val="00F763A9"/>
    <w:rsid w:val="00F76F71"/>
    <w:rsid w:val="00F77A24"/>
    <w:rsid w:val="00F831A5"/>
    <w:rsid w:val="00F84EC7"/>
    <w:rsid w:val="00F8706A"/>
    <w:rsid w:val="00F93A25"/>
    <w:rsid w:val="00F95067"/>
    <w:rsid w:val="00F97BC3"/>
    <w:rsid w:val="00FA04B2"/>
    <w:rsid w:val="00FA36D4"/>
    <w:rsid w:val="00FA3FEF"/>
    <w:rsid w:val="00FA47D1"/>
    <w:rsid w:val="00FA53B9"/>
    <w:rsid w:val="00FA5F42"/>
    <w:rsid w:val="00FB0045"/>
    <w:rsid w:val="00FB0B11"/>
    <w:rsid w:val="00FB2AEC"/>
    <w:rsid w:val="00FB3178"/>
    <w:rsid w:val="00FB4000"/>
    <w:rsid w:val="00FC0221"/>
    <w:rsid w:val="00FC1D9C"/>
    <w:rsid w:val="00FC2345"/>
    <w:rsid w:val="00FC3BCC"/>
    <w:rsid w:val="00FC5BBB"/>
    <w:rsid w:val="00FC6DCD"/>
    <w:rsid w:val="00FE006A"/>
    <w:rsid w:val="00FE0C7B"/>
    <w:rsid w:val="00FE1B1B"/>
    <w:rsid w:val="00FE1FC0"/>
    <w:rsid w:val="00FE479B"/>
    <w:rsid w:val="00FF0B54"/>
    <w:rsid w:val="00FF5561"/>
    <w:rsid w:val="00FF784A"/>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DF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A84"/>
    <w:pPr>
      <w:spacing w:after="160" w:line="259"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627A8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customStyle="1" w:styleId="BodyAAA">
    <w:name w:val="Body A A A"/>
    <w:rsid w:val="00627A84"/>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numbering" w:customStyle="1" w:styleId="Numbered">
    <w:name w:val="Numbered"/>
    <w:rsid w:val="00627A84"/>
    <w:pPr>
      <w:numPr>
        <w:numId w:val="2"/>
      </w:numPr>
    </w:pPr>
  </w:style>
  <w:style w:type="paragraph" w:styleId="Header">
    <w:name w:val="header"/>
    <w:basedOn w:val="Normal"/>
    <w:link w:val="HeaderChar"/>
    <w:uiPriority w:val="99"/>
    <w:unhideWhenUsed/>
    <w:rsid w:val="00627A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627A84"/>
    <w:rPr>
      <w:rFonts w:ascii="Calibri" w:eastAsia="Calibri" w:hAnsi="Calibri" w:cs="Times New Roman"/>
      <w:lang w:val="en-GB"/>
    </w:rPr>
  </w:style>
  <w:style w:type="paragraph" w:styleId="Footer">
    <w:name w:val="footer"/>
    <w:basedOn w:val="Normal"/>
    <w:link w:val="FooterChar"/>
    <w:uiPriority w:val="99"/>
    <w:unhideWhenUsed/>
    <w:rsid w:val="00627A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7A84"/>
    <w:rPr>
      <w:rFonts w:ascii="Calibri" w:eastAsia="Calibri" w:hAnsi="Calibri" w:cs="Times New Roman"/>
      <w:lang w:val="en-GB"/>
    </w:rPr>
  </w:style>
  <w:style w:type="paragraph" w:styleId="BalloonText">
    <w:name w:val="Balloon Text"/>
    <w:basedOn w:val="Normal"/>
    <w:link w:val="BalloonTextChar"/>
    <w:uiPriority w:val="99"/>
    <w:semiHidden/>
    <w:unhideWhenUsed/>
    <w:rsid w:val="00627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A84"/>
    <w:rPr>
      <w:rFonts w:ascii="Tahoma" w:eastAsia="Calibri" w:hAnsi="Tahoma" w:cs="Tahoma"/>
      <w:sz w:val="16"/>
      <w:szCs w:val="16"/>
      <w:lang w:val="en-GB"/>
    </w:rPr>
  </w:style>
  <w:style w:type="paragraph" w:styleId="Revision">
    <w:name w:val="Revision"/>
    <w:hidden/>
    <w:uiPriority w:val="99"/>
    <w:semiHidden/>
    <w:rsid w:val="0011646F"/>
    <w:pPr>
      <w:spacing w:after="0" w:line="240" w:lineRule="auto"/>
    </w:pPr>
    <w:rPr>
      <w:rFonts w:ascii="Calibri" w:eastAsia="Calibri" w:hAnsi="Calibri" w:cs="Times New Roman"/>
      <w:lang w:val="en-GB"/>
    </w:rPr>
  </w:style>
  <w:style w:type="paragraph" w:styleId="ListParagraph">
    <w:name w:val="List Paragraph"/>
    <w:basedOn w:val="Normal"/>
    <w:uiPriority w:val="34"/>
    <w:qFormat/>
    <w:rsid w:val="00712A59"/>
    <w:pPr>
      <w:spacing w:after="0" w:line="240" w:lineRule="auto"/>
      <w:ind w:left="720"/>
      <w:contextualSpacing/>
      <w:jc w:val="both"/>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6F7496"/>
    <w:rPr>
      <w:sz w:val="16"/>
      <w:szCs w:val="16"/>
    </w:rPr>
  </w:style>
  <w:style w:type="paragraph" w:styleId="CommentText">
    <w:name w:val="annotation text"/>
    <w:basedOn w:val="Normal"/>
    <w:link w:val="CommentTextChar"/>
    <w:uiPriority w:val="99"/>
    <w:semiHidden/>
    <w:unhideWhenUsed/>
    <w:rsid w:val="006F7496"/>
    <w:pPr>
      <w:spacing w:line="240" w:lineRule="auto"/>
    </w:pPr>
    <w:rPr>
      <w:sz w:val="20"/>
      <w:szCs w:val="20"/>
    </w:rPr>
  </w:style>
  <w:style w:type="character" w:customStyle="1" w:styleId="CommentTextChar">
    <w:name w:val="Comment Text Char"/>
    <w:basedOn w:val="DefaultParagraphFont"/>
    <w:link w:val="CommentText"/>
    <w:uiPriority w:val="99"/>
    <w:semiHidden/>
    <w:rsid w:val="006F7496"/>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F7496"/>
    <w:rPr>
      <w:b/>
      <w:bCs/>
    </w:rPr>
  </w:style>
  <w:style w:type="character" w:customStyle="1" w:styleId="CommentSubjectChar">
    <w:name w:val="Comment Subject Char"/>
    <w:basedOn w:val="CommentTextChar"/>
    <w:link w:val="CommentSubject"/>
    <w:uiPriority w:val="99"/>
    <w:semiHidden/>
    <w:rsid w:val="006F7496"/>
    <w:rPr>
      <w:rFonts w:ascii="Calibri" w:eastAsia="Calibri" w:hAnsi="Calibri" w:cs="Times New Roman"/>
      <w:b/>
      <w:bCs/>
      <w:sz w:val="20"/>
      <w:szCs w:val="20"/>
      <w:lang w:val="en-GB"/>
    </w:rPr>
  </w:style>
  <w:style w:type="character" w:styleId="Strong">
    <w:name w:val="Strong"/>
    <w:uiPriority w:val="22"/>
    <w:qFormat/>
    <w:rsid w:val="00EA0E11"/>
    <w:rPr>
      <w:b/>
      <w:bCs/>
    </w:rPr>
  </w:style>
  <w:style w:type="paragraph" w:styleId="FootnoteText">
    <w:name w:val="footnote text"/>
    <w:basedOn w:val="Normal"/>
    <w:link w:val="FootnoteTextChar"/>
    <w:uiPriority w:val="99"/>
    <w:semiHidden/>
    <w:unhideWhenUsed/>
    <w:rsid w:val="00FF0B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0B54"/>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FF0B54"/>
    <w:rPr>
      <w:vertAlign w:val="superscript"/>
    </w:rPr>
  </w:style>
  <w:style w:type="paragraph" w:customStyle="1" w:styleId="Default">
    <w:name w:val="Default"/>
    <w:rsid w:val="002D419C"/>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A84"/>
    <w:pPr>
      <w:spacing w:after="160" w:line="259"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627A8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customStyle="1" w:styleId="BodyAAA">
    <w:name w:val="Body A A A"/>
    <w:rsid w:val="00627A84"/>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numbering" w:customStyle="1" w:styleId="Numbered">
    <w:name w:val="Numbered"/>
    <w:rsid w:val="00627A84"/>
    <w:pPr>
      <w:numPr>
        <w:numId w:val="2"/>
      </w:numPr>
    </w:pPr>
  </w:style>
  <w:style w:type="paragraph" w:styleId="Header">
    <w:name w:val="header"/>
    <w:basedOn w:val="Normal"/>
    <w:link w:val="HeaderChar"/>
    <w:uiPriority w:val="99"/>
    <w:unhideWhenUsed/>
    <w:rsid w:val="00627A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627A84"/>
    <w:rPr>
      <w:rFonts w:ascii="Calibri" w:eastAsia="Calibri" w:hAnsi="Calibri" w:cs="Times New Roman"/>
      <w:lang w:val="en-GB"/>
    </w:rPr>
  </w:style>
  <w:style w:type="paragraph" w:styleId="Footer">
    <w:name w:val="footer"/>
    <w:basedOn w:val="Normal"/>
    <w:link w:val="FooterChar"/>
    <w:uiPriority w:val="99"/>
    <w:unhideWhenUsed/>
    <w:rsid w:val="00627A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7A84"/>
    <w:rPr>
      <w:rFonts w:ascii="Calibri" w:eastAsia="Calibri" w:hAnsi="Calibri" w:cs="Times New Roman"/>
      <w:lang w:val="en-GB"/>
    </w:rPr>
  </w:style>
  <w:style w:type="paragraph" w:styleId="BalloonText">
    <w:name w:val="Balloon Text"/>
    <w:basedOn w:val="Normal"/>
    <w:link w:val="BalloonTextChar"/>
    <w:uiPriority w:val="99"/>
    <w:semiHidden/>
    <w:unhideWhenUsed/>
    <w:rsid w:val="00627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A84"/>
    <w:rPr>
      <w:rFonts w:ascii="Tahoma" w:eastAsia="Calibri" w:hAnsi="Tahoma" w:cs="Tahoma"/>
      <w:sz w:val="16"/>
      <w:szCs w:val="16"/>
      <w:lang w:val="en-GB"/>
    </w:rPr>
  </w:style>
  <w:style w:type="paragraph" w:styleId="Revision">
    <w:name w:val="Revision"/>
    <w:hidden/>
    <w:uiPriority w:val="99"/>
    <w:semiHidden/>
    <w:rsid w:val="0011646F"/>
    <w:pPr>
      <w:spacing w:after="0" w:line="240" w:lineRule="auto"/>
    </w:pPr>
    <w:rPr>
      <w:rFonts w:ascii="Calibri" w:eastAsia="Calibri" w:hAnsi="Calibri" w:cs="Times New Roman"/>
      <w:lang w:val="en-GB"/>
    </w:rPr>
  </w:style>
  <w:style w:type="paragraph" w:styleId="ListParagraph">
    <w:name w:val="List Paragraph"/>
    <w:basedOn w:val="Normal"/>
    <w:uiPriority w:val="34"/>
    <w:qFormat/>
    <w:rsid w:val="00712A59"/>
    <w:pPr>
      <w:spacing w:after="0" w:line="240" w:lineRule="auto"/>
      <w:ind w:left="720"/>
      <w:contextualSpacing/>
      <w:jc w:val="both"/>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6F7496"/>
    <w:rPr>
      <w:sz w:val="16"/>
      <w:szCs w:val="16"/>
    </w:rPr>
  </w:style>
  <w:style w:type="paragraph" w:styleId="CommentText">
    <w:name w:val="annotation text"/>
    <w:basedOn w:val="Normal"/>
    <w:link w:val="CommentTextChar"/>
    <w:uiPriority w:val="99"/>
    <w:semiHidden/>
    <w:unhideWhenUsed/>
    <w:rsid w:val="006F7496"/>
    <w:pPr>
      <w:spacing w:line="240" w:lineRule="auto"/>
    </w:pPr>
    <w:rPr>
      <w:sz w:val="20"/>
      <w:szCs w:val="20"/>
    </w:rPr>
  </w:style>
  <w:style w:type="character" w:customStyle="1" w:styleId="CommentTextChar">
    <w:name w:val="Comment Text Char"/>
    <w:basedOn w:val="DefaultParagraphFont"/>
    <w:link w:val="CommentText"/>
    <w:uiPriority w:val="99"/>
    <w:semiHidden/>
    <w:rsid w:val="006F7496"/>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F7496"/>
    <w:rPr>
      <w:b/>
      <w:bCs/>
    </w:rPr>
  </w:style>
  <w:style w:type="character" w:customStyle="1" w:styleId="CommentSubjectChar">
    <w:name w:val="Comment Subject Char"/>
    <w:basedOn w:val="CommentTextChar"/>
    <w:link w:val="CommentSubject"/>
    <w:uiPriority w:val="99"/>
    <w:semiHidden/>
    <w:rsid w:val="006F7496"/>
    <w:rPr>
      <w:rFonts w:ascii="Calibri" w:eastAsia="Calibri" w:hAnsi="Calibri" w:cs="Times New Roman"/>
      <w:b/>
      <w:bCs/>
      <w:sz w:val="20"/>
      <w:szCs w:val="20"/>
      <w:lang w:val="en-GB"/>
    </w:rPr>
  </w:style>
  <w:style w:type="character" w:styleId="Strong">
    <w:name w:val="Strong"/>
    <w:uiPriority w:val="22"/>
    <w:qFormat/>
    <w:rsid w:val="00EA0E11"/>
    <w:rPr>
      <w:b/>
      <w:bCs/>
    </w:rPr>
  </w:style>
  <w:style w:type="paragraph" w:styleId="FootnoteText">
    <w:name w:val="footnote text"/>
    <w:basedOn w:val="Normal"/>
    <w:link w:val="FootnoteTextChar"/>
    <w:uiPriority w:val="99"/>
    <w:semiHidden/>
    <w:unhideWhenUsed/>
    <w:rsid w:val="00FF0B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0B54"/>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FF0B54"/>
    <w:rPr>
      <w:vertAlign w:val="superscript"/>
    </w:rPr>
  </w:style>
  <w:style w:type="paragraph" w:customStyle="1" w:styleId="Default">
    <w:name w:val="Default"/>
    <w:rsid w:val="002D419C"/>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995995">
      <w:bodyDiv w:val="1"/>
      <w:marLeft w:val="0"/>
      <w:marRight w:val="0"/>
      <w:marTop w:val="0"/>
      <w:marBottom w:val="0"/>
      <w:divBdr>
        <w:top w:val="none" w:sz="0" w:space="0" w:color="auto"/>
        <w:left w:val="none" w:sz="0" w:space="0" w:color="auto"/>
        <w:bottom w:val="none" w:sz="0" w:space="0" w:color="auto"/>
        <w:right w:val="none" w:sz="0" w:space="0" w:color="auto"/>
      </w:divBdr>
    </w:div>
    <w:div w:id="991324137">
      <w:bodyDiv w:val="1"/>
      <w:marLeft w:val="0"/>
      <w:marRight w:val="0"/>
      <w:marTop w:val="0"/>
      <w:marBottom w:val="0"/>
      <w:divBdr>
        <w:top w:val="none" w:sz="0" w:space="0" w:color="auto"/>
        <w:left w:val="none" w:sz="0" w:space="0" w:color="auto"/>
        <w:bottom w:val="none" w:sz="0" w:space="0" w:color="auto"/>
        <w:right w:val="none" w:sz="0" w:space="0" w:color="auto"/>
      </w:divBdr>
    </w:div>
    <w:div w:id="1067337298">
      <w:bodyDiv w:val="1"/>
      <w:marLeft w:val="0"/>
      <w:marRight w:val="0"/>
      <w:marTop w:val="0"/>
      <w:marBottom w:val="0"/>
      <w:divBdr>
        <w:top w:val="none" w:sz="0" w:space="0" w:color="auto"/>
        <w:left w:val="none" w:sz="0" w:space="0" w:color="auto"/>
        <w:bottom w:val="none" w:sz="0" w:space="0" w:color="auto"/>
        <w:right w:val="none" w:sz="0" w:space="0" w:color="auto"/>
      </w:divBdr>
    </w:div>
    <w:div w:id="1175805849">
      <w:bodyDiv w:val="1"/>
      <w:marLeft w:val="0"/>
      <w:marRight w:val="0"/>
      <w:marTop w:val="0"/>
      <w:marBottom w:val="0"/>
      <w:divBdr>
        <w:top w:val="none" w:sz="0" w:space="0" w:color="auto"/>
        <w:left w:val="none" w:sz="0" w:space="0" w:color="auto"/>
        <w:bottom w:val="none" w:sz="0" w:space="0" w:color="auto"/>
        <w:right w:val="none" w:sz="0" w:space="0" w:color="auto"/>
      </w:divBdr>
    </w:div>
    <w:div w:id="1240825220">
      <w:bodyDiv w:val="1"/>
      <w:marLeft w:val="0"/>
      <w:marRight w:val="0"/>
      <w:marTop w:val="0"/>
      <w:marBottom w:val="0"/>
      <w:divBdr>
        <w:top w:val="none" w:sz="0" w:space="0" w:color="auto"/>
        <w:left w:val="none" w:sz="0" w:space="0" w:color="auto"/>
        <w:bottom w:val="none" w:sz="0" w:space="0" w:color="auto"/>
        <w:right w:val="none" w:sz="0" w:space="0" w:color="auto"/>
      </w:divBdr>
    </w:div>
    <w:div w:id="1258751070">
      <w:bodyDiv w:val="1"/>
      <w:marLeft w:val="0"/>
      <w:marRight w:val="0"/>
      <w:marTop w:val="0"/>
      <w:marBottom w:val="0"/>
      <w:divBdr>
        <w:top w:val="none" w:sz="0" w:space="0" w:color="auto"/>
        <w:left w:val="none" w:sz="0" w:space="0" w:color="auto"/>
        <w:bottom w:val="none" w:sz="0" w:space="0" w:color="auto"/>
        <w:right w:val="none" w:sz="0" w:space="0" w:color="auto"/>
      </w:divBdr>
    </w:div>
    <w:div w:id="1270235638">
      <w:bodyDiv w:val="1"/>
      <w:marLeft w:val="0"/>
      <w:marRight w:val="0"/>
      <w:marTop w:val="0"/>
      <w:marBottom w:val="0"/>
      <w:divBdr>
        <w:top w:val="none" w:sz="0" w:space="0" w:color="auto"/>
        <w:left w:val="none" w:sz="0" w:space="0" w:color="auto"/>
        <w:bottom w:val="none" w:sz="0" w:space="0" w:color="auto"/>
        <w:right w:val="none" w:sz="0" w:space="0" w:color="auto"/>
      </w:divBdr>
    </w:div>
    <w:div w:id="1870802430">
      <w:bodyDiv w:val="1"/>
      <w:marLeft w:val="0"/>
      <w:marRight w:val="0"/>
      <w:marTop w:val="0"/>
      <w:marBottom w:val="0"/>
      <w:divBdr>
        <w:top w:val="none" w:sz="0" w:space="0" w:color="auto"/>
        <w:left w:val="none" w:sz="0" w:space="0" w:color="auto"/>
        <w:bottom w:val="none" w:sz="0" w:space="0" w:color="auto"/>
        <w:right w:val="none" w:sz="0" w:space="0" w:color="auto"/>
      </w:divBdr>
    </w:div>
    <w:div w:id="200620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DA44E-9903-4324-A0A0-FA657F98F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1813</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Láng Péter</dc:creator>
  <cp:lastModifiedBy>Odborska sala 4</cp:lastModifiedBy>
  <cp:revision>5</cp:revision>
  <cp:lastPrinted>2019-10-31T11:29:00Z</cp:lastPrinted>
  <dcterms:created xsi:type="dcterms:W3CDTF">2019-10-30T23:31:00Z</dcterms:created>
  <dcterms:modified xsi:type="dcterms:W3CDTF">2019-10-31T12:19:00Z</dcterms:modified>
</cp:coreProperties>
</file>